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2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11423"/>
      </w:tblGrid>
      <w:tr w:rsidR="00F12891" w:rsidRPr="00F12891" w:rsidTr="00F12891">
        <w:trPr>
          <w:tblCellSpacing w:w="0" w:type="dxa"/>
          <w:jc w:val="center"/>
        </w:trPr>
        <w:tc>
          <w:tcPr>
            <w:tcW w:w="150" w:type="dxa"/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  <w:tc>
          <w:tcPr>
            <w:tcW w:w="8475" w:type="dxa"/>
            <w:vAlign w:val="center"/>
            <w:hideMark/>
          </w:tcPr>
          <w:p w:rsidR="0090079A" w:rsidRDefault="0090079A" w:rsidP="009007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FISPQ - Ficha de Informação de Segurança de Produtos Químicos NBR-14725</w:t>
            </w:r>
            <w:r w:rsidR="00D52265">
              <w:rPr>
                <w:rFonts w:ascii="Arial" w:hAnsi="Arial" w:cs="Arial"/>
                <w:b/>
                <w:bCs/>
                <w:sz w:val="28"/>
                <w:szCs w:val="28"/>
              </w:rPr>
              <w:t>-4</w:t>
            </w:r>
          </w:p>
          <w:p w:rsidR="00F12891" w:rsidRPr="00F12891" w:rsidRDefault="00F12891" w:rsidP="00F12891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t-BR"/>
              </w:rPr>
            </w:pPr>
            <w:r w:rsidRPr="00F12891">
              <w:rPr>
                <w:rFonts w:ascii="Verdana" w:eastAsia="Times New Roman" w:hAnsi="Verdana" w:cs="Times New Roman"/>
                <w:b/>
                <w:bCs/>
                <w:color w:val="000099"/>
                <w:sz w:val="24"/>
                <w:szCs w:val="24"/>
                <w:lang w:eastAsia="pt-BR"/>
              </w:rPr>
              <w:br/>
              <w:t>Ficha de Informação de Produto Químico</w:t>
            </w: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F12891" w:rsidRPr="00F12891" w:rsidTr="00F12891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  <w:hideMark/>
          </w:tcPr>
          <w:p w:rsidR="00F12891" w:rsidRPr="00F12891" w:rsidRDefault="00C71E67" w:rsidP="00F1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bCs/>
              </w:rPr>
              <w:t>1.Identificação do produto e da empresa</w:t>
            </w: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0"/>
        <w:gridCol w:w="7200"/>
        <w:gridCol w:w="1350"/>
      </w:tblGrid>
      <w:tr w:rsidR="00F12891" w:rsidRPr="00F12891" w:rsidTr="00F12891">
        <w:trPr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12891" w:rsidRPr="00F12891" w:rsidRDefault="00F12891" w:rsidP="00354B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</w:pPr>
            <w:r w:rsidRPr="00F12891">
              <w:rPr>
                <w:rFonts w:ascii="Verdana" w:eastAsia="Times New Roman" w:hAnsi="Verdana" w:cs="Times New Roman"/>
                <w:b/>
                <w:bCs/>
                <w:color w:val="000099"/>
                <w:sz w:val="15"/>
                <w:szCs w:val="15"/>
                <w:lang w:eastAsia="pt-BR"/>
              </w:rPr>
              <w:t>Nome do produto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</w:pPr>
          </w:p>
        </w:tc>
      </w:tr>
      <w:tr w:rsidR="00F12891" w:rsidRPr="00F12891" w:rsidTr="00F12891">
        <w:trPr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9"/>
                <w:szCs w:val="29"/>
                <w:lang w:eastAsia="pt-BR"/>
              </w:rPr>
            </w:pP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891" w:rsidRPr="00D52265" w:rsidRDefault="00D52265" w:rsidP="00F1289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48"/>
                <w:szCs w:val="48"/>
                <w:lang w:eastAsia="pt-BR"/>
              </w:rPr>
            </w:pPr>
            <w:r w:rsidRPr="00D52265">
              <w:rPr>
                <w:b/>
                <w:sz w:val="48"/>
                <w:szCs w:val="48"/>
              </w:rPr>
              <w:t>ACETONA 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8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F12891" w:rsidRPr="00F12891" w:rsidTr="00F12891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pt-BR"/>
              </w:rPr>
            </w:pP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94"/>
        <w:gridCol w:w="5656"/>
      </w:tblGrid>
      <w:tr w:rsidR="00F12891" w:rsidRPr="00F12891" w:rsidTr="0090079A">
        <w:trPr>
          <w:tblCellSpacing w:w="0" w:type="dxa"/>
          <w:jc w:val="center"/>
        </w:trPr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F12891" w:rsidRPr="00F12891" w:rsidRDefault="00F12891" w:rsidP="00F1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F12891" w:rsidRPr="00F12891" w:rsidRDefault="00F12891" w:rsidP="00F1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12891" w:rsidRPr="00F12891" w:rsidTr="0090079A">
        <w:trPr>
          <w:tblCellSpacing w:w="0" w:type="dxa"/>
          <w:jc w:val="center"/>
        </w:trPr>
        <w:tc>
          <w:tcPr>
            <w:tcW w:w="9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F12891" w:rsidRPr="00F12891" w:rsidRDefault="00F12891" w:rsidP="00F1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12891" w:rsidRPr="00F12891" w:rsidTr="0090079A">
        <w:trPr>
          <w:tblCellSpacing w:w="0" w:type="dxa"/>
          <w:jc w:val="center"/>
        </w:trPr>
        <w:tc>
          <w:tcPr>
            <w:tcW w:w="9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0079A" w:rsidRDefault="00D52265" w:rsidP="009007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 produto: Acetona P.A</w:t>
            </w:r>
          </w:p>
          <w:p w:rsidR="00D52265" w:rsidRDefault="00D52265" w:rsidP="009007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interno do produto: AT0158</w:t>
            </w:r>
          </w:p>
          <w:p w:rsidR="00D52265" w:rsidRDefault="00D52265" w:rsidP="009007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Principais usos: Reagente P/ laboratório </w:t>
            </w:r>
          </w:p>
          <w:p w:rsidR="0090079A" w:rsidRDefault="00B2697A" w:rsidP="009007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da empresa: </w:t>
            </w:r>
            <w:proofErr w:type="spellStart"/>
            <w:r w:rsidR="0090079A">
              <w:rPr>
                <w:rFonts w:ascii="Arial" w:hAnsi="Arial" w:cs="Arial"/>
                <w:sz w:val="20"/>
                <w:szCs w:val="20"/>
              </w:rPr>
              <w:t>Atriom</w:t>
            </w:r>
            <w:proofErr w:type="spellEnd"/>
            <w:r w:rsidR="0090079A">
              <w:rPr>
                <w:rFonts w:ascii="Arial" w:hAnsi="Arial" w:cs="Arial"/>
                <w:sz w:val="20"/>
                <w:szCs w:val="20"/>
              </w:rPr>
              <w:t xml:space="preserve"> Produtos Químicos LTDA</w:t>
            </w:r>
          </w:p>
          <w:p w:rsidR="00B2697A" w:rsidRDefault="00B2697A" w:rsidP="00B269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Endereço: </w:t>
            </w:r>
            <w:r w:rsidR="0090079A">
              <w:rPr>
                <w:rFonts w:ascii="Arial" w:hAnsi="Arial" w:cs="Arial"/>
                <w:sz w:val="20"/>
                <w:szCs w:val="20"/>
              </w:rPr>
              <w:t xml:space="preserve">Rua Rosas de </w:t>
            </w:r>
            <w:proofErr w:type="gramStart"/>
            <w:r w:rsidR="0090079A">
              <w:rPr>
                <w:rFonts w:ascii="Arial" w:hAnsi="Arial" w:cs="Arial"/>
                <w:sz w:val="20"/>
                <w:szCs w:val="20"/>
              </w:rPr>
              <w:t>Maio</w:t>
            </w:r>
            <w:proofErr w:type="gramEnd"/>
            <w:r w:rsidR="0090079A">
              <w:rPr>
                <w:rFonts w:ascii="Arial" w:hAnsi="Arial" w:cs="Arial"/>
                <w:sz w:val="20"/>
                <w:szCs w:val="20"/>
              </w:rPr>
              <w:t>, 368Altos de Vila Prudente – São Paulo - SP 03978-760</w:t>
            </w:r>
          </w:p>
          <w:p w:rsidR="00B2697A" w:rsidRDefault="0090079A" w:rsidP="0090079A">
            <w:pPr>
              <w:rPr>
                <w:rFonts w:ascii="Arial" w:hAnsi="Arial" w:cs="Arial"/>
                <w:sz w:val="20"/>
                <w:szCs w:val="20"/>
              </w:rPr>
            </w:pPr>
            <w:r w:rsidRPr="00CB2E91">
              <w:rPr>
                <w:rFonts w:ascii="Arial" w:hAnsi="Arial" w:cs="Arial"/>
                <w:sz w:val="20"/>
                <w:szCs w:val="20"/>
              </w:rPr>
              <w:t>CNPJ: 11.767.113/0001-33</w:t>
            </w:r>
          </w:p>
          <w:p w:rsidR="00B2697A" w:rsidRDefault="00B2697A" w:rsidP="00900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 da empresa: (XX11) 2143-9450</w:t>
            </w:r>
          </w:p>
          <w:p w:rsidR="00B2697A" w:rsidRDefault="00B2697A" w:rsidP="00900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Telefone para emergência: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 XX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11) 2143-9450</w:t>
            </w:r>
          </w:p>
          <w:p w:rsidR="00B2697A" w:rsidRDefault="00B2697A" w:rsidP="00900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 (XX11) 2703-3810</w:t>
            </w:r>
          </w:p>
          <w:p w:rsidR="00B2697A" w:rsidRDefault="00B2697A" w:rsidP="00900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7" w:history="1">
              <w:r w:rsidRPr="00FF333E">
                <w:rPr>
                  <w:rStyle w:val="Hyperlink"/>
                  <w:rFonts w:ascii="Arial" w:hAnsi="Arial" w:cs="Arial"/>
                  <w:sz w:val="20"/>
                  <w:szCs w:val="20"/>
                </w:rPr>
                <w:t>vendas@atriomquimica.com.br</w:t>
              </w:r>
            </w:hyperlink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Site: </w:t>
            </w:r>
            <w:hyperlink r:id="rId8" w:history="1">
              <w:r w:rsidRPr="00FF333E">
                <w:rPr>
                  <w:rStyle w:val="Hyperlink"/>
                  <w:rFonts w:ascii="Arial" w:hAnsi="Arial" w:cs="Arial"/>
                  <w:sz w:val="20"/>
                  <w:szCs w:val="20"/>
                </w:rPr>
                <w:t>www.atriomquimica.com.br</w:t>
              </w:r>
            </w:hyperlink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D3C69" w:rsidRDefault="00BD3C69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D3C69" w:rsidRDefault="00BD3C69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93E76" w:rsidRDefault="00793E76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54BF7" w:rsidRPr="00B2697A" w:rsidRDefault="00354BF7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6"/>
      </w:tblGrid>
      <w:tr w:rsidR="00F12891" w:rsidRPr="00F12891" w:rsidTr="00F12891">
        <w:trPr>
          <w:trHeight w:val="150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tbl>
            <w:tblPr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90079A" w:rsidRPr="00F12891" w:rsidTr="00F16BA9">
              <w:trPr>
                <w:trHeight w:val="270"/>
                <w:tblCellSpacing w:w="0" w:type="dxa"/>
                <w:jc w:val="center"/>
              </w:trPr>
              <w:tc>
                <w:tcPr>
                  <w:tcW w:w="9750" w:type="dxa"/>
                  <w:shd w:val="clear" w:color="auto" w:fill="0066CC"/>
                  <w:vAlign w:val="center"/>
                  <w:hideMark/>
                </w:tcPr>
                <w:p w:rsidR="0090079A" w:rsidRPr="00F12891" w:rsidRDefault="0090079A" w:rsidP="0056366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</w:pPr>
                  <w:r w:rsidRPr="00367503">
                    <w:rPr>
                      <w:rFonts w:ascii="Arial" w:hAnsi="Arial" w:cs="Arial"/>
                      <w:b/>
                      <w:bCs/>
                    </w:rPr>
                    <w:t xml:space="preserve">2. </w:t>
                  </w:r>
                  <w:r w:rsidR="00563661">
                    <w:rPr>
                      <w:rFonts w:ascii="Arial" w:hAnsi="Arial" w:cs="Arial"/>
                      <w:b/>
                      <w:bCs/>
                    </w:rPr>
                    <w:t xml:space="preserve">Identificação dos perigos </w:t>
                  </w:r>
                </w:p>
              </w:tc>
            </w:tr>
            <w:tr w:rsidR="0090079A" w:rsidRPr="00F12891" w:rsidTr="00F16BA9">
              <w:trPr>
                <w:trHeight w:val="75"/>
                <w:tblCellSpacing w:w="0" w:type="dxa"/>
                <w:jc w:val="center"/>
              </w:trPr>
              <w:tc>
                <w:tcPr>
                  <w:tcW w:w="9750" w:type="dxa"/>
                  <w:vAlign w:val="center"/>
                  <w:hideMark/>
                </w:tcPr>
                <w:p w:rsidR="0090079A" w:rsidRPr="00F12891" w:rsidRDefault="0090079A" w:rsidP="00F16B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pt-BR"/>
                    </w:rPr>
                  </w:pPr>
                </w:p>
              </w:tc>
            </w:tr>
          </w:tbl>
          <w:p w:rsidR="0090079A" w:rsidRPr="00F12891" w:rsidRDefault="0090079A" w:rsidP="0090079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975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90079A" w:rsidRPr="00F12891" w:rsidTr="00F16BA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7834A9" w:rsidRDefault="007834A9" w:rsidP="009117F8">
                  <w:pPr>
                    <w:spacing w:after="0" w:line="240" w:lineRule="auto"/>
                  </w:pPr>
                  <w:r>
                    <w:t xml:space="preserve">Classificação da substância </w:t>
                  </w:r>
                </w:p>
                <w:p w:rsidR="007834A9" w:rsidRDefault="007834A9" w:rsidP="009117F8">
                  <w:pPr>
                    <w:spacing w:after="0" w:line="240" w:lineRule="auto"/>
                  </w:pPr>
                  <w:proofErr w:type="gramStart"/>
                  <w:r>
                    <w:t>Liquido</w:t>
                  </w:r>
                  <w:proofErr w:type="gramEnd"/>
                  <w:r>
                    <w:t xml:space="preserve"> inflamável, Categoria 2, H225. </w:t>
                  </w:r>
                </w:p>
                <w:p w:rsidR="007834A9" w:rsidRDefault="007834A9" w:rsidP="009117F8">
                  <w:pPr>
                    <w:spacing w:after="0" w:line="240" w:lineRule="auto"/>
                  </w:pPr>
                  <w:r>
                    <w:t xml:space="preserve">Irritação nos olhos, Categoria 2, H319. </w:t>
                  </w:r>
                </w:p>
                <w:p w:rsidR="007834A9" w:rsidRDefault="007834A9" w:rsidP="009117F8">
                  <w:pPr>
                    <w:spacing w:after="0" w:line="240" w:lineRule="auto"/>
                  </w:pPr>
                  <w:r>
                    <w:t xml:space="preserve">Toxicidade sistêmica de órgão-alvo </w:t>
                  </w:r>
                  <w:proofErr w:type="gramStart"/>
                  <w:r>
                    <w:t>especifico</w:t>
                  </w:r>
                  <w:proofErr w:type="gramEnd"/>
                  <w:r>
                    <w:t xml:space="preserve"> – exposição única, Categoria 3, H336. </w:t>
                  </w:r>
                </w:p>
                <w:p w:rsidR="007834A9" w:rsidRDefault="007834A9" w:rsidP="009117F8">
                  <w:pPr>
                    <w:spacing w:after="0" w:line="240" w:lineRule="auto"/>
                  </w:pPr>
                  <w:r>
                    <w:t xml:space="preserve">Classificação (67/548/CEE ou 1999/45/CE): F </w:t>
                  </w:r>
                </w:p>
                <w:p w:rsidR="007834A9" w:rsidRDefault="007834A9" w:rsidP="009117F8">
                  <w:pPr>
                    <w:spacing w:after="0" w:line="240" w:lineRule="auto"/>
                  </w:pPr>
                  <w:r>
                    <w:t xml:space="preserve">Facilmente inflamável R11 </w:t>
                  </w:r>
                </w:p>
                <w:p w:rsidR="007834A9" w:rsidRDefault="007834A9" w:rsidP="009117F8">
                  <w:pPr>
                    <w:spacing w:after="0" w:line="240" w:lineRule="auto"/>
                  </w:pPr>
                  <w:r>
                    <w:t xml:space="preserve">Xi Irritante R36 </w:t>
                  </w:r>
                </w:p>
                <w:p w:rsidR="007834A9" w:rsidRDefault="007834A9" w:rsidP="009117F8">
                  <w:pPr>
                    <w:spacing w:after="0" w:line="240" w:lineRule="auto"/>
                  </w:pPr>
                  <w:r>
                    <w:t xml:space="preserve">R66 </w:t>
                  </w:r>
                </w:p>
                <w:p w:rsidR="007834A9" w:rsidRDefault="007834A9" w:rsidP="009117F8">
                  <w:pPr>
                    <w:spacing w:after="0" w:line="240" w:lineRule="auto"/>
                  </w:pPr>
                  <w:r>
                    <w:t xml:space="preserve">R67 </w:t>
                  </w:r>
                </w:p>
                <w:p w:rsidR="007834A9" w:rsidRDefault="007834A9" w:rsidP="009117F8">
                  <w:pPr>
                    <w:spacing w:after="0" w:line="240" w:lineRule="auto"/>
                  </w:pPr>
                  <w:r>
                    <w:t xml:space="preserve">Elementos de rotulagem </w:t>
                  </w:r>
                </w:p>
                <w:p w:rsidR="0090079A" w:rsidRDefault="007834A9" w:rsidP="009117F8">
                  <w:pPr>
                    <w:spacing w:after="0" w:line="240" w:lineRule="auto"/>
                  </w:pPr>
                  <w:r>
                    <w:t>Pictogramas de risco</w:t>
                  </w:r>
                </w:p>
                <w:p w:rsidR="007834A9" w:rsidRDefault="007834A9" w:rsidP="009117F8">
                  <w:pPr>
                    <w:spacing w:after="0" w:line="240" w:lineRule="auto"/>
                  </w:pP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826034" cy="819150"/>
                        <wp:effectExtent l="19050" t="0" r="0" b="0"/>
                        <wp:docPr id="2" name="Imagem 1" descr="downlo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.jp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034" cy="819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770382" cy="765810"/>
                        <wp:effectExtent l="19050" t="0" r="0" b="0"/>
                        <wp:docPr id="3" name="Imagem 2" descr="DOWLOAD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LOAD 2.jp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0382" cy="7658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16478" w:rsidRDefault="00E16478" w:rsidP="009117F8">
                  <w:pPr>
                    <w:spacing w:after="0" w:line="240" w:lineRule="auto"/>
                  </w:pPr>
                </w:p>
                <w:p w:rsidR="00E16478" w:rsidRDefault="007834A9" w:rsidP="009117F8">
                  <w:pPr>
                    <w:spacing w:after="0" w:line="240" w:lineRule="auto"/>
                  </w:pPr>
                  <w:r>
                    <w:t xml:space="preserve">Palavra advertência Perigo </w:t>
                  </w:r>
                </w:p>
                <w:p w:rsidR="007834A9" w:rsidRDefault="007834A9" w:rsidP="009117F8">
                  <w:pPr>
                    <w:spacing w:after="0" w:line="240" w:lineRule="auto"/>
                  </w:pPr>
                  <w:r>
                    <w:t xml:space="preserve">Frases de perigo </w:t>
                  </w:r>
                </w:p>
                <w:p w:rsidR="00E16478" w:rsidRDefault="00E16478" w:rsidP="009117F8">
                  <w:pPr>
                    <w:spacing w:after="0" w:line="240" w:lineRule="auto"/>
                  </w:pPr>
                </w:p>
                <w:p w:rsidR="007834A9" w:rsidRDefault="007834A9" w:rsidP="009117F8">
                  <w:pPr>
                    <w:spacing w:after="0" w:line="240" w:lineRule="auto"/>
                  </w:pPr>
                  <w:r>
                    <w:t xml:space="preserve">H225 Liquido e vapores altamente inflamáveis. </w:t>
                  </w:r>
                </w:p>
                <w:p w:rsidR="007834A9" w:rsidRDefault="007834A9" w:rsidP="009117F8">
                  <w:pPr>
                    <w:spacing w:after="0" w:line="240" w:lineRule="auto"/>
                  </w:pPr>
                  <w:r>
                    <w:t>H319 Causa irritação ocular seria.</w:t>
                  </w:r>
                </w:p>
                <w:p w:rsidR="007834A9" w:rsidRDefault="007834A9" w:rsidP="009117F8">
                  <w:pPr>
                    <w:spacing w:after="0" w:line="240" w:lineRule="auto"/>
                  </w:pPr>
                  <w:r>
                    <w:t xml:space="preserve">H336 Pode causar sonolência e vertigem. </w:t>
                  </w:r>
                </w:p>
                <w:p w:rsidR="007834A9" w:rsidRDefault="007834A9" w:rsidP="009117F8">
                  <w:pPr>
                    <w:spacing w:after="0" w:line="240" w:lineRule="auto"/>
                  </w:pPr>
                  <w:r>
                    <w:t xml:space="preserve">EUHO66 Pode provocar ressecamento da pele ou fissuras por exposição repetida. </w:t>
                  </w:r>
                </w:p>
                <w:p w:rsidR="007834A9" w:rsidRDefault="007834A9" w:rsidP="009117F8">
                  <w:pPr>
                    <w:spacing w:after="0" w:line="240" w:lineRule="auto"/>
                  </w:pPr>
                  <w:r>
                    <w:t xml:space="preserve">Frases de precaução: </w:t>
                  </w:r>
                </w:p>
                <w:p w:rsidR="007834A9" w:rsidRDefault="007834A9" w:rsidP="009117F8">
                  <w:pPr>
                    <w:spacing w:after="0" w:line="240" w:lineRule="auto"/>
                  </w:pPr>
                  <w:r>
                    <w:t xml:space="preserve">P210 Manter distante do calor/ de faíscas/ de chamas diretas/ de superfícies quentes. – Não Fumar. </w:t>
                  </w:r>
                </w:p>
                <w:p w:rsidR="007834A9" w:rsidRDefault="007834A9" w:rsidP="009117F8">
                  <w:pPr>
                    <w:spacing w:after="0" w:line="240" w:lineRule="auto"/>
                  </w:pPr>
                  <w:r>
                    <w:t xml:space="preserve">P233 Conservar o recipiente bem fechado. </w:t>
                  </w:r>
                </w:p>
                <w:p w:rsidR="007834A9" w:rsidRDefault="007834A9" w:rsidP="009117F8">
                  <w:pPr>
                    <w:spacing w:after="0" w:line="240" w:lineRule="auto"/>
                  </w:pPr>
                  <w:r>
                    <w:t xml:space="preserve">P305 + P351 + P338 SE NOS OLHOS: Lavar cuidadosamente com agua durante vários minutos. Remover as lentes de contato, se presentes e de fácil remoção. Continue enxaguando. </w:t>
                  </w:r>
                </w:p>
                <w:p w:rsidR="007834A9" w:rsidRDefault="007834A9" w:rsidP="009117F8">
                  <w:pPr>
                    <w:spacing w:after="0" w:line="240" w:lineRule="auto"/>
                  </w:pPr>
                  <w:r>
                    <w:t>Rotulagem reduzida (&lt;= 125 ml)</w:t>
                  </w:r>
                </w:p>
                <w:p w:rsidR="007834A9" w:rsidRDefault="007834A9" w:rsidP="009117F8">
                  <w:pPr>
                    <w:spacing w:after="0" w:line="240" w:lineRule="auto"/>
                  </w:pPr>
                </w:p>
                <w:p w:rsidR="007834A9" w:rsidRDefault="007834A9" w:rsidP="009117F8">
                  <w:pPr>
                    <w:spacing w:after="0" w:line="240" w:lineRule="auto"/>
                  </w:pPr>
                  <w:r>
                    <w:t xml:space="preserve"> Pictogramas de risco </w:t>
                  </w: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447675" cy="443945"/>
                        <wp:effectExtent l="19050" t="0" r="9525" b="0"/>
                        <wp:docPr id="4" name="Imagem 3" descr="downlo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.jp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7675" cy="4439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17FE7">
                    <w:t xml:space="preserve"> </w:t>
                  </w: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438150" cy="435550"/>
                        <wp:effectExtent l="19050" t="0" r="0" b="0"/>
                        <wp:docPr id="5" name="Imagem 4" descr="DOWLOAD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LOAD 2.jp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0341" cy="437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834A9" w:rsidRDefault="007834A9" w:rsidP="009117F8">
                  <w:pPr>
                    <w:spacing w:after="0" w:line="240" w:lineRule="auto"/>
                  </w:pPr>
                </w:p>
                <w:p w:rsidR="007834A9" w:rsidRDefault="007834A9" w:rsidP="009117F8">
                  <w:pPr>
                    <w:spacing w:after="0" w:line="240" w:lineRule="auto"/>
                  </w:pPr>
                  <w:r>
                    <w:t xml:space="preserve">Palavra de advertência Perigo </w:t>
                  </w:r>
                </w:p>
                <w:p w:rsidR="007834A9" w:rsidRDefault="007834A9" w:rsidP="009117F8">
                  <w:pPr>
                    <w:spacing w:after="0" w:line="240" w:lineRule="auto"/>
                  </w:pPr>
                  <w:proofErr w:type="gramStart"/>
                  <w:r>
                    <w:t>Outro perigos</w:t>
                  </w:r>
                  <w:proofErr w:type="gramEnd"/>
                  <w:r>
                    <w:t xml:space="preserve"> </w:t>
                  </w:r>
                </w:p>
                <w:p w:rsidR="00793E76" w:rsidRPr="00563661" w:rsidRDefault="007834A9" w:rsidP="009117F8">
                  <w:pPr>
                    <w:spacing w:after="0" w:line="240" w:lineRule="auto"/>
                  </w:pPr>
                  <w:r>
                    <w:t>Líquido e vapores inflamáveis. Manter afastado de fontes de calor e ignição. Não inalar os vapores. Evitar o</w:t>
                  </w:r>
                  <w:r w:rsidR="00793E76">
                    <w:t xml:space="preserve">    contato com o produto.</w:t>
                  </w:r>
                </w:p>
              </w:tc>
            </w:tr>
          </w:tbl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</w:p>
        </w:tc>
      </w:tr>
      <w:tr w:rsidR="00F12891" w:rsidRPr="00F12891" w:rsidTr="00F12891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  <w:hideMark/>
          </w:tcPr>
          <w:p w:rsidR="00F12891" w:rsidRPr="00F12891" w:rsidRDefault="00563661" w:rsidP="00F128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3.</w:t>
            </w:r>
            <w:r w:rsidRPr="00367503">
              <w:rPr>
                <w:rFonts w:ascii="Arial" w:hAnsi="Arial" w:cs="Arial"/>
                <w:b/>
                <w:bCs/>
              </w:rPr>
              <w:t xml:space="preserve"> Composição e Informações sobre os Ingredientes</w:t>
            </w:r>
          </w:p>
        </w:tc>
      </w:tr>
      <w:tr w:rsidR="00F12891" w:rsidRPr="00F12891" w:rsidTr="00F12891">
        <w:trPr>
          <w:trHeight w:val="75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pt-BR"/>
              </w:rPr>
            </w:pP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</w:tblGrid>
      <w:tr w:rsidR="00F12891" w:rsidRPr="00F12891" w:rsidTr="00F128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7834A9" w:rsidRDefault="007834A9" w:rsidP="009117F8">
            <w:pPr>
              <w:spacing w:after="0" w:line="240" w:lineRule="auto"/>
            </w:pPr>
            <w:r>
              <w:lastRenderedPageBreak/>
              <w:t xml:space="preserve">Substância: Acetona PA </w:t>
            </w:r>
          </w:p>
          <w:p w:rsidR="007834A9" w:rsidRDefault="007834A9" w:rsidP="009117F8">
            <w:pPr>
              <w:spacing w:after="0" w:line="240" w:lineRule="auto"/>
            </w:pPr>
            <w:r>
              <w:t xml:space="preserve">Nome químico comum ou nome técnico: Acetona PA </w:t>
            </w:r>
          </w:p>
          <w:p w:rsidR="007834A9" w:rsidRDefault="007834A9" w:rsidP="009117F8">
            <w:pPr>
              <w:spacing w:after="0" w:line="240" w:lineRule="auto"/>
            </w:pPr>
            <w:r>
              <w:t xml:space="preserve">Sinônimo: Acetona PA </w:t>
            </w:r>
          </w:p>
          <w:p w:rsidR="007834A9" w:rsidRDefault="007834A9" w:rsidP="009117F8">
            <w:pPr>
              <w:spacing w:after="0" w:line="240" w:lineRule="auto"/>
            </w:pPr>
            <w:r>
              <w:t xml:space="preserve">Fórmula molecular: CH3COCH3 </w:t>
            </w:r>
          </w:p>
          <w:p w:rsidR="007834A9" w:rsidRDefault="007834A9" w:rsidP="009117F8">
            <w:pPr>
              <w:spacing w:after="0" w:line="240" w:lineRule="auto"/>
            </w:pPr>
            <w:r>
              <w:t xml:space="preserve">N° CAS 67-64-1 </w:t>
            </w:r>
          </w:p>
          <w:p w:rsidR="007834A9" w:rsidRDefault="007834A9" w:rsidP="009117F8">
            <w:pPr>
              <w:spacing w:after="0" w:line="240" w:lineRule="auto"/>
            </w:pPr>
            <w:r>
              <w:t xml:space="preserve">N° CE 200-662-2 </w:t>
            </w:r>
          </w:p>
          <w:p w:rsidR="007834A9" w:rsidRDefault="007834A9" w:rsidP="009117F8">
            <w:pPr>
              <w:spacing w:after="0" w:line="240" w:lineRule="auto"/>
            </w:pPr>
            <w:r>
              <w:t xml:space="preserve">Massa Molar: 58,08 g/mol </w:t>
            </w:r>
          </w:p>
          <w:p w:rsidR="00F12891" w:rsidRDefault="007834A9" w:rsidP="009117F8">
            <w:pPr>
              <w:spacing w:after="0" w:line="240" w:lineRule="auto"/>
            </w:pPr>
            <w:r>
              <w:t>Concentração &lt;= 100%</w:t>
            </w:r>
          </w:p>
          <w:p w:rsidR="00B2697A" w:rsidRDefault="00B2697A" w:rsidP="009117F8">
            <w:pPr>
              <w:spacing w:after="0" w:line="240" w:lineRule="auto"/>
            </w:pPr>
          </w:p>
          <w:p w:rsidR="00B2697A" w:rsidRPr="00F12891" w:rsidRDefault="00B2697A" w:rsidP="0091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F12891" w:rsidRPr="00F12891" w:rsidTr="00F12891">
        <w:trPr>
          <w:trHeight w:val="150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</w:p>
        </w:tc>
      </w:tr>
      <w:tr w:rsidR="00F12891" w:rsidRPr="00F12891" w:rsidTr="00F12891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  <w:hideMark/>
          </w:tcPr>
          <w:p w:rsidR="00F12891" w:rsidRPr="00F12891" w:rsidRDefault="00414C2D" w:rsidP="00F1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bCs/>
              </w:rPr>
              <w:t>4. Medidas de Primeiros Socorros</w:t>
            </w:r>
          </w:p>
        </w:tc>
      </w:tr>
      <w:tr w:rsidR="00F12891" w:rsidRPr="00F12891" w:rsidTr="00F12891">
        <w:trPr>
          <w:trHeight w:val="75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pt-BR"/>
              </w:rPr>
            </w:pP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</w:tblGrid>
      <w:tr w:rsidR="00F12891" w:rsidRPr="00F12891" w:rsidTr="00F128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7834A9" w:rsidRDefault="007834A9" w:rsidP="00964F3B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-Medidas de primeiros-socorros: Para garantir sua segurança pessoal, antes de socorrer uma vítima colocar os EPIs necessários. O socorrista deve ser um brigadista ou alguém familiarizado com técnicas de primeiros socorros. Procurar um médico. </w:t>
            </w:r>
          </w:p>
          <w:p w:rsidR="00A21597" w:rsidRDefault="00A21597" w:rsidP="00964F3B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964F3B" w:rsidRDefault="007834A9" w:rsidP="00964F3B">
            <w:pPr>
              <w:autoSpaceDE w:val="0"/>
              <w:autoSpaceDN w:val="0"/>
              <w:adjustRightInd w:val="0"/>
              <w:spacing w:after="0" w:line="240" w:lineRule="auto"/>
            </w:pPr>
            <w:r>
              <w:t>-Inalação: Afastar a fonte de contaminação ou transportar a vítima para local arejado. NÃO UTILIZAR O MÉTODO DE RESPIRAÇÃO BOCA A BOCA. Manter o paciente aquecido e não permitir que a vítima se movimente desnecessariamente. Transportar a vítima para um hospital.</w:t>
            </w:r>
          </w:p>
          <w:p w:rsidR="00A21597" w:rsidRDefault="00A21597" w:rsidP="00964F3B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A21597" w:rsidRDefault="00A21597" w:rsidP="00964F3B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- Contato com a pele: Lavar a pele com água (ou água e sabão não abrasivo), suavemente, por pelo menos 20 minutos ou até que a substância tenha sido removida. NÃO INTERROMPER O ENXÁGÜE. Sob água corrente (chuveiro de emergência) remover roupas, sapatos e outros acessórios pessoais contaminados (cintos, </w:t>
            </w:r>
            <w:proofErr w:type="spellStart"/>
            <w:proofErr w:type="gramStart"/>
            <w:r>
              <w:t>jóias</w:t>
            </w:r>
            <w:proofErr w:type="spellEnd"/>
            <w:r>
              <w:t xml:space="preserve"> </w:t>
            </w:r>
            <w:proofErr w:type="spellStart"/>
            <w:r>
              <w:t>etc</w:t>
            </w:r>
            <w:proofErr w:type="spellEnd"/>
            <w:proofErr w:type="gramEnd"/>
            <w:r>
              <w:t xml:space="preserve">). Descontaminar as roupas antes da reutilização. Se a irritação persistir ao repetir o </w:t>
            </w:r>
            <w:proofErr w:type="spellStart"/>
            <w:r>
              <w:t>enxágüe</w:t>
            </w:r>
            <w:proofErr w:type="spellEnd"/>
            <w:r>
              <w:t xml:space="preserve">, requisitar assistência médica. </w:t>
            </w:r>
          </w:p>
          <w:p w:rsidR="00A21597" w:rsidRDefault="00A21597" w:rsidP="00964F3B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A21597" w:rsidRDefault="00A21597" w:rsidP="00964F3B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- Contato com os olhos: Não permitir que a vítima esfregue os olhos. Remover o excesso da substância dos olhos rapidamente e com cuidado. Retirar lentes de contato quando for o caso. Lavar o(s) olho(s) contaminado(s) com bastante água deixando-a fluir por, pelo menos, 20 minutos, ou até que a substância tenha sido removida mantendo as pálpebras afastadas durante a irrigação. Cuidado para não introduzir água contaminada no olho não afetado ou na face. A vítima deve ser encaminhada ao oftalmologista. </w:t>
            </w:r>
          </w:p>
          <w:p w:rsidR="00A21597" w:rsidRDefault="00A21597" w:rsidP="00964F3B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A21597" w:rsidRDefault="00A21597" w:rsidP="00964F3B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- Ingestão: Lavar a boca da vítima com água. NÃO INDUZIR VÔMITO. NÃO UTILIZAR O MÉTODO DE RESPIRAÇÃO BOCA A BOCA. Se o vômito ocorrer naturalmente inclinar a vítima para evitar o risco de aspiração </w:t>
            </w:r>
            <w:proofErr w:type="spellStart"/>
            <w:r>
              <w:t>traqueo</w:t>
            </w:r>
            <w:proofErr w:type="spellEnd"/>
            <w:r>
              <w:t>-bronquial do material ingerido. Lavar novamente a boca da vítima. Repetir a administração de água. Nada deve ser administrado por via oral se a pessoa estiver perdendo a consciência, inconsciente ou em convulsão. Manter o paciente aquecido e em repouso. Transportar a vítima para um hospital.</w:t>
            </w:r>
          </w:p>
          <w:p w:rsidR="00A21597" w:rsidRDefault="00A21597" w:rsidP="00964F3B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A21597" w:rsidRDefault="00A21597" w:rsidP="00964F3B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- Sintomas e efeitos mais importantes: Produto pode causar efeitos agudos, dependendo da via de </w:t>
            </w:r>
            <w:r>
              <w:lastRenderedPageBreak/>
              <w:t xml:space="preserve">exposição. </w:t>
            </w:r>
          </w:p>
          <w:p w:rsidR="00A21597" w:rsidRDefault="00A21597" w:rsidP="00964F3B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A21597" w:rsidRPr="00CF17B2" w:rsidRDefault="00A21597" w:rsidP="00964F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t>- Notas para o médico: Uma lavagem gástrica é recomendada somente para pacientes que apresentarem sintomas. Administração posterior de: Carvão ativado (20-40 g, numa suspensão a 10%</w:t>
            </w:r>
            <w:proofErr w:type="gramStart"/>
            <w:r>
              <w:t>).</w:t>
            </w:r>
            <w:r w:rsidR="004A39C7">
              <w:t>.</w:t>
            </w:r>
            <w:proofErr w:type="gramEnd"/>
          </w:p>
          <w:p w:rsidR="00CF17B2" w:rsidRPr="00CF17B2" w:rsidRDefault="00CF17B2" w:rsidP="0091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</w:tblGrid>
      <w:tr w:rsidR="00F12891" w:rsidRPr="00F12891" w:rsidTr="00F12891">
        <w:trPr>
          <w:trHeight w:val="150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tbl>
            <w:tblPr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414C2D" w:rsidRPr="00F12891" w:rsidTr="00F16BA9">
              <w:trPr>
                <w:trHeight w:val="270"/>
                <w:tblCellSpacing w:w="0" w:type="dxa"/>
                <w:jc w:val="center"/>
              </w:trPr>
              <w:tc>
                <w:tcPr>
                  <w:tcW w:w="9750" w:type="dxa"/>
                  <w:shd w:val="clear" w:color="auto" w:fill="0066CC"/>
                  <w:vAlign w:val="center"/>
                  <w:hideMark/>
                </w:tcPr>
                <w:p w:rsidR="00414C2D" w:rsidRPr="00414C2D" w:rsidRDefault="00414C2D" w:rsidP="00F16B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r w:rsidRPr="00414C2D">
                    <w:rPr>
                      <w:rFonts w:ascii="Arial" w:hAnsi="Arial" w:cs="Arial"/>
                      <w:b/>
                      <w:bCs/>
                    </w:rPr>
                    <w:t>5- Medidas de combate a incêndio</w:t>
                  </w:r>
                </w:p>
              </w:tc>
            </w:tr>
            <w:tr w:rsidR="00414C2D" w:rsidRPr="00F12891" w:rsidTr="00F16BA9">
              <w:trPr>
                <w:trHeight w:val="75"/>
                <w:tblCellSpacing w:w="0" w:type="dxa"/>
                <w:jc w:val="center"/>
              </w:trPr>
              <w:tc>
                <w:tcPr>
                  <w:tcW w:w="9750" w:type="dxa"/>
                  <w:vAlign w:val="center"/>
                  <w:hideMark/>
                </w:tcPr>
                <w:p w:rsidR="00414C2D" w:rsidRPr="00F12891" w:rsidRDefault="00414C2D" w:rsidP="00F16B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pt-BR"/>
                    </w:rPr>
                  </w:pPr>
                </w:p>
              </w:tc>
            </w:tr>
          </w:tbl>
          <w:p w:rsidR="00414C2D" w:rsidRPr="00F12891" w:rsidRDefault="00414C2D" w:rsidP="00414C2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976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"/>
              <w:gridCol w:w="9750"/>
              <w:gridCol w:w="8"/>
            </w:tblGrid>
            <w:tr w:rsidR="00414C2D" w:rsidRPr="00F12891" w:rsidTr="00414C2D">
              <w:trPr>
                <w:gridBefore w:val="1"/>
                <w:gridAfter w:val="1"/>
                <w:wBefore w:w="8" w:type="dxa"/>
                <w:wAfter w:w="8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A21597" w:rsidRDefault="00A21597" w:rsidP="009117F8">
                  <w:pPr>
                    <w:spacing w:after="0" w:line="240" w:lineRule="auto"/>
                  </w:pPr>
                  <w:r>
                    <w:t xml:space="preserve">- Meios de extinção: Água, Dióxido de carbono, Espuma, pó seco. Nenhuma limitação de agentes extintores é dada para essa substância. </w:t>
                  </w:r>
                </w:p>
                <w:p w:rsidR="00A21597" w:rsidRDefault="00A21597" w:rsidP="009117F8">
                  <w:pPr>
                    <w:spacing w:after="0" w:line="240" w:lineRule="auto"/>
                  </w:pPr>
                </w:p>
                <w:p w:rsidR="00A21597" w:rsidRDefault="00A21597" w:rsidP="009117F8">
                  <w:pPr>
                    <w:spacing w:after="0" w:line="240" w:lineRule="auto"/>
                  </w:pPr>
                  <w:r>
                    <w:t xml:space="preserve">- Perigos específicos da substância: substância combustível. Um incêndio pode provocar o desenvolvimento de gases tóxicos. </w:t>
                  </w:r>
                </w:p>
                <w:p w:rsidR="00A21597" w:rsidRDefault="00A21597" w:rsidP="009117F8">
                  <w:pPr>
                    <w:spacing w:after="0" w:line="240" w:lineRule="auto"/>
                  </w:pPr>
                </w:p>
                <w:p w:rsidR="00A21597" w:rsidRDefault="00A21597" w:rsidP="009117F8">
                  <w:pPr>
                    <w:spacing w:after="0" w:line="240" w:lineRule="auto"/>
                  </w:pPr>
                  <w:r>
                    <w:t xml:space="preserve">- Medidas de proteção da equipe de combate a incêndio: Equipamento de proteção para o pessoal destacado para o combate a incêndios. Na eventualidade de fogo, vestir roupas protetoras completas e aparelho de respiração autônoma com máscara facial completa, operando na pressão exigida ou outro modo de pressão positiva. </w:t>
                  </w:r>
                </w:p>
                <w:p w:rsidR="00A21597" w:rsidRDefault="00A21597" w:rsidP="009117F8">
                  <w:pPr>
                    <w:spacing w:after="0" w:line="240" w:lineRule="auto"/>
                  </w:pPr>
                </w:p>
                <w:p w:rsidR="00414C2D" w:rsidRPr="00F12891" w:rsidRDefault="00A21597" w:rsidP="009117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t>-Informações complementares Evitar a contaminação da água de superfície e da subterrânea com a agua de combate a incêndios.</w:t>
                  </w:r>
                </w:p>
              </w:tc>
            </w:tr>
            <w:tr w:rsidR="00414C2D" w:rsidRPr="00F12891" w:rsidTr="00414C2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shd w:val="clear" w:color="auto" w:fill="0066CC"/>
                  <w:vAlign w:val="center"/>
                  <w:hideMark/>
                </w:tcPr>
                <w:p w:rsidR="00414C2D" w:rsidRPr="00414C2D" w:rsidRDefault="00414C2D" w:rsidP="00F16B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r w:rsidRPr="00414C2D">
                    <w:rPr>
                      <w:rFonts w:ascii="Arial" w:hAnsi="Arial" w:cs="Arial"/>
                      <w:b/>
                      <w:bCs/>
                    </w:rPr>
                    <w:t>6- Medidas de controle para derramamento ou vazamento</w:t>
                  </w:r>
                </w:p>
              </w:tc>
            </w:tr>
            <w:tr w:rsidR="00414C2D" w:rsidRPr="00F12891" w:rsidTr="00414C2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vAlign w:val="center"/>
                  <w:hideMark/>
                </w:tcPr>
                <w:p w:rsidR="00414C2D" w:rsidRPr="00F12891" w:rsidRDefault="00414C2D" w:rsidP="00F16B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pt-BR"/>
                    </w:rPr>
                  </w:pPr>
                </w:p>
              </w:tc>
            </w:tr>
          </w:tbl>
          <w:p w:rsidR="00414C2D" w:rsidRPr="00F12891" w:rsidRDefault="00414C2D" w:rsidP="00414C2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976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"/>
              <w:gridCol w:w="9750"/>
              <w:gridCol w:w="8"/>
            </w:tblGrid>
            <w:tr w:rsidR="00414C2D" w:rsidRPr="00F12891" w:rsidTr="00414C2D">
              <w:trPr>
                <w:gridBefore w:val="1"/>
                <w:gridAfter w:val="1"/>
                <w:wBefore w:w="8" w:type="dxa"/>
                <w:wAfter w:w="8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A21597" w:rsidRDefault="00A21597" w:rsidP="009117F8">
                  <w:pPr>
                    <w:spacing w:after="0" w:line="240" w:lineRule="auto"/>
                  </w:pPr>
                  <w:r>
                    <w:t xml:space="preserve">- Precauções pessoais, equipamentos de proteção e procedimentos de emergência. </w:t>
                  </w:r>
                </w:p>
                <w:p w:rsidR="00A21597" w:rsidRDefault="00A21597" w:rsidP="009117F8">
                  <w:pPr>
                    <w:spacing w:after="0" w:line="240" w:lineRule="auto"/>
                  </w:pPr>
                </w:p>
                <w:p w:rsidR="00A21597" w:rsidRDefault="00A21597" w:rsidP="009117F8">
                  <w:pPr>
                    <w:spacing w:after="0" w:line="240" w:lineRule="auto"/>
                  </w:pPr>
                  <w:r>
                    <w:t xml:space="preserve">-Precauções pessoais para quem não faz parte dos serviços de emergências: Evitar a inalação de vapores. Evacuar a área de perigo, observar os procedimentos de emergência. </w:t>
                  </w:r>
                </w:p>
                <w:p w:rsidR="00A21597" w:rsidRDefault="00A21597" w:rsidP="009117F8">
                  <w:pPr>
                    <w:spacing w:after="0" w:line="240" w:lineRule="auto"/>
                  </w:pPr>
                </w:p>
                <w:p w:rsidR="00A21597" w:rsidRDefault="00A21597" w:rsidP="009117F8">
                  <w:pPr>
                    <w:spacing w:after="0" w:line="240" w:lineRule="auto"/>
                  </w:pPr>
                  <w:r>
                    <w:t xml:space="preserve">-Precauções pessoais para quem faz parte do serviço de emergência: vestir roupas protetoras completas e aparelho de respiração autônoma. </w:t>
                  </w:r>
                </w:p>
                <w:p w:rsidR="00A21597" w:rsidRDefault="00A21597" w:rsidP="009117F8">
                  <w:pPr>
                    <w:spacing w:after="0" w:line="240" w:lineRule="auto"/>
                  </w:pPr>
                </w:p>
                <w:p w:rsidR="00A21597" w:rsidRDefault="00A21597" w:rsidP="009117F8">
                  <w:pPr>
                    <w:spacing w:after="0" w:line="240" w:lineRule="auto"/>
                  </w:pPr>
                  <w:r>
                    <w:t xml:space="preserve">-Precauções ambientais: Não despejar os resíduos no esgoto. </w:t>
                  </w:r>
                </w:p>
                <w:p w:rsidR="00A21597" w:rsidRDefault="00A21597" w:rsidP="009117F8">
                  <w:pPr>
                    <w:spacing w:after="0" w:line="240" w:lineRule="auto"/>
                  </w:pPr>
                </w:p>
                <w:p w:rsidR="00414C2D" w:rsidRPr="00F12891" w:rsidRDefault="00A21597" w:rsidP="009117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t>-Métodos e materiais de contenção e limpeza: Cobrir ralos. Recolher, emendar e bombear vazamentos. Proceder à eliminação de resíduos. Limpeza posterior. Evitar a formação de vapores.</w:t>
                  </w:r>
                </w:p>
              </w:tc>
            </w:tr>
            <w:tr w:rsidR="00414C2D" w:rsidRPr="00F12891" w:rsidTr="00414C2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shd w:val="clear" w:color="auto" w:fill="0066CC"/>
                  <w:vAlign w:val="center"/>
                  <w:hideMark/>
                </w:tcPr>
                <w:p w:rsidR="00414C2D" w:rsidRPr="00414C2D" w:rsidRDefault="00414C2D" w:rsidP="00F16B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r w:rsidRPr="00414C2D">
                    <w:rPr>
                      <w:rFonts w:ascii="Arial" w:hAnsi="Arial" w:cs="Arial"/>
                      <w:b/>
                      <w:bCs/>
                    </w:rPr>
                    <w:t>7- Manuseio e armazenamento</w:t>
                  </w:r>
                </w:p>
              </w:tc>
            </w:tr>
            <w:tr w:rsidR="00414C2D" w:rsidRPr="00F12891" w:rsidTr="00414C2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vAlign w:val="center"/>
                  <w:hideMark/>
                </w:tcPr>
                <w:p w:rsidR="00414C2D" w:rsidRPr="00F12891" w:rsidRDefault="00414C2D" w:rsidP="00F16B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pt-BR"/>
                    </w:rPr>
                  </w:pPr>
                </w:p>
              </w:tc>
            </w:tr>
          </w:tbl>
          <w:p w:rsidR="00414C2D" w:rsidRPr="00F12891" w:rsidRDefault="00414C2D" w:rsidP="00414C2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976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"/>
              <w:gridCol w:w="9750"/>
              <w:gridCol w:w="8"/>
            </w:tblGrid>
            <w:tr w:rsidR="00414C2D" w:rsidRPr="00F12891" w:rsidTr="00414C2D">
              <w:trPr>
                <w:gridBefore w:val="1"/>
                <w:gridAfter w:val="1"/>
                <w:wBefore w:w="8" w:type="dxa"/>
                <w:wAfter w:w="8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A21597" w:rsidRDefault="00A21597" w:rsidP="009117F8">
                  <w:pPr>
                    <w:spacing w:after="0" w:line="240" w:lineRule="auto"/>
                  </w:pPr>
                  <w:r>
                    <w:t xml:space="preserve">- Precauções para manuseio seguro: Observar os avisos das etiquetas. Não comer, beber ou fumar as áreas de manuseio do produto. Usar os </w:t>
                  </w:r>
                  <w:proofErr w:type="spellStart"/>
                  <w:r>
                    <w:t>EPI´s</w:t>
                  </w:r>
                  <w:proofErr w:type="spellEnd"/>
                  <w:r>
                    <w:t xml:space="preserve"> indicados. Manter ventilação local adequada. Não role, arraste ou permita solavancos na embalagem. Trabalhar com chaminé. Não inalar a substância. Evitar a formação de vapores/aerossóis. </w:t>
                  </w:r>
                </w:p>
                <w:p w:rsidR="00A21597" w:rsidRDefault="00A21597" w:rsidP="009117F8">
                  <w:pPr>
                    <w:spacing w:after="0" w:line="240" w:lineRule="auto"/>
                  </w:pPr>
                </w:p>
                <w:p w:rsidR="00CF17B2" w:rsidRDefault="00A21597" w:rsidP="009117F8">
                  <w:pPr>
                    <w:spacing w:after="0" w:line="240" w:lineRule="auto"/>
                  </w:pPr>
                  <w:r>
                    <w:t xml:space="preserve">- Condições para armazenamento seguro, incluindo incompatibilidades: Hermeticamente fechado. Em local </w:t>
                  </w:r>
                  <w:r>
                    <w:lastRenderedPageBreak/>
                    <w:t>seco</w:t>
                  </w:r>
                  <w:r w:rsidR="00371B6B">
                    <w:t>, limpo a temperatura ambiente, mantendo afastado de contes de calor.</w:t>
                  </w:r>
                </w:p>
                <w:p w:rsidR="00A21597" w:rsidRPr="00F12891" w:rsidRDefault="00A21597" w:rsidP="009117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414C2D" w:rsidRPr="00F12891" w:rsidTr="00414C2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shd w:val="clear" w:color="auto" w:fill="0066CC"/>
                  <w:vAlign w:val="center"/>
                  <w:hideMark/>
                </w:tcPr>
                <w:p w:rsidR="00414C2D" w:rsidRPr="00414C2D" w:rsidRDefault="00414C2D" w:rsidP="00F16B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r w:rsidRPr="00414C2D">
                    <w:rPr>
                      <w:rFonts w:ascii="Arial" w:hAnsi="Arial" w:cs="Arial"/>
                      <w:b/>
                      <w:bCs/>
                    </w:rPr>
                    <w:lastRenderedPageBreak/>
                    <w:t>8- Controle de exposição e proteção individual</w:t>
                  </w:r>
                </w:p>
              </w:tc>
            </w:tr>
            <w:tr w:rsidR="00414C2D" w:rsidRPr="00F12891" w:rsidTr="00414C2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vAlign w:val="center"/>
                  <w:hideMark/>
                </w:tcPr>
                <w:p w:rsidR="00414C2D" w:rsidRPr="00F12891" w:rsidRDefault="00414C2D" w:rsidP="00F16B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pt-BR"/>
                    </w:rPr>
                  </w:pPr>
                </w:p>
              </w:tc>
            </w:tr>
          </w:tbl>
          <w:p w:rsidR="00414C2D" w:rsidRPr="00F12891" w:rsidRDefault="00414C2D" w:rsidP="00414C2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976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"/>
              <w:gridCol w:w="9750"/>
              <w:gridCol w:w="8"/>
            </w:tblGrid>
            <w:tr w:rsidR="00414C2D" w:rsidRPr="00F12891" w:rsidTr="00414C2D">
              <w:trPr>
                <w:gridBefore w:val="1"/>
                <w:gridAfter w:val="1"/>
                <w:wBefore w:w="8" w:type="dxa"/>
                <w:wAfter w:w="8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414C2D" w:rsidRDefault="00A21597" w:rsidP="009117F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Parâmetros de controle Acetona (67-64-1)</w:t>
                  </w:r>
                </w:p>
                <w:p w:rsidR="00A21597" w:rsidRDefault="00A21597" w:rsidP="009117F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BR OEL            Média ponderada no                                        780 </w:t>
                  </w:r>
                  <w:proofErr w:type="spellStart"/>
                  <w:r>
                    <w:t>ppm</w:t>
                  </w:r>
                  <w:proofErr w:type="spellEnd"/>
                </w:p>
                <w:p w:rsidR="00A21597" w:rsidRDefault="00A21597" w:rsidP="009117F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                         Tempo (TWA):                                                   1.870 mg/m³</w:t>
                  </w:r>
                </w:p>
                <w:p w:rsidR="00A21597" w:rsidRDefault="00A21597" w:rsidP="009117F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:rsidR="00A21597" w:rsidRDefault="00A21597" w:rsidP="009117F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- Medidas de controle de engenharia: A exposição a esta substância pode ser controlada de diversas maneiras. As medidas apropriadas para o ambiente de trabalho particular dependem de como o material esteja sendo usado e da extensão da exposição. Esta informação geral pode ser usada para auxiliar no desenvolvimento das medidas de controle específicas, devendo contemplar com a regulamentação ocupacional, ambiental e de incêndio, além de outras regulamentações aplicáveis. Procedimentos recomendados para monitoramento: Utilizar instrumentos apropriados de monitoramento. A estratégia da amostragem deve contemplar local, tempo, duração, frequência e número de amostras.</w:t>
                  </w:r>
                </w:p>
                <w:p w:rsidR="00A21597" w:rsidRDefault="00A21597" w:rsidP="009117F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:rsidR="00A21597" w:rsidRDefault="00A21597" w:rsidP="009117F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- Medidas de proteção individual: As características dos meios de proteção para o corpo devem ser selecionadas em função da concentração e da quantidade das substancias tóxicas de acordo com as condições específicas do local de trabalho. A resistência dos meios de proteção aos agentes químicos deve ser esclarecida juntos dos </w:t>
                  </w:r>
                  <w:proofErr w:type="gramStart"/>
                  <w:r>
                    <w:t>fornecedores..</w:t>
                  </w:r>
                  <w:proofErr w:type="gramEnd"/>
                </w:p>
                <w:p w:rsidR="00A21597" w:rsidRDefault="00A21597" w:rsidP="009117F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:rsidR="00A21597" w:rsidRDefault="00A21597" w:rsidP="009117F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- Proteção dos olhos/face: Utilizar óculos de segurança de ampla visão, </w:t>
                  </w:r>
                </w:p>
                <w:p w:rsidR="00A21597" w:rsidRDefault="00A21597" w:rsidP="009117F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:rsidR="00A21597" w:rsidRDefault="00A21597" w:rsidP="009117F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-Proteção da pele: Utilizar roupa impermeável. Necessário o uso de luvas.</w:t>
                  </w:r>
                </w:p>
                <w:p w:rsidR="00A21597" w:rsidRDefault="00A21597" w:rsidP="009117F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:rsidR="00A21597" w:rsidRDefault="00A21597" w:rsidP="009117F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- Proteção respiratória: Necessário em caso de formação de vapores. </w:t>
                  </w:r>
                </w:p>
                <w:p w:rsidR="00B2697A" w:rsidRDefault="00A21597" w:rsidP="009117F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-Perigos térmicos: perigo de explosão</w:t>
                  </w:r>
                </w:p>
                <w:p w:rsidR="00A21597" w:rsidRPr="00CF17B2" w:rsidRDefault="00A21597" w:rsidP="009117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16"/>
                      <w:szCs w:val="16"/>
                    </w:rPr>
                  </w:pPr>
                </w:p>
              </w:tc>
            </w:tr>
            <w:tr w:rsidR="00414C2D" w:rsidRPr="00F12891" w:rsidTr="00414C2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shd w:val="clear" w:color="auto" w:fill="0066CC"/>
                  <w:vAlign w:val="center"/>
                  <w:hideMark/>
                </w:tcPr>
                <w:p w:rsidR="00414C2D" w:rsidRPr="00414C2D" w:rsidRDefault="00414C2D" w:rsidP="00F16B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r w:rsidRPr="00414C2D">
                    <w:rPr>
                      <w:rFonts w:ascii="Arial" w:hAnsi="Arial" w:cs="Arial"/>
                      <w:b/>
                      <w:bCs/>
                    </w:rPr>
                    <w:t>9- Propriedades físico-químicas</w:t>
                  </w:r>
                </w:p>
              </w:tc>
            </w:tr>
            <w:tr w:rsidR="00414C2D" w:rsidRPr="00F12891" w:rsidTr="00414C2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vAlign w:val="center"/>
                  <w:hideMark/>
                </w:tcPr>
                <w:p w:rsidR="00414C2D" w:rsidRPr="00F12891" w:rsidRDefault="00414C2D" w:rsidP="00F16B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pt-BR"/>
                    </w:rPr>
                  </w:pPr>
                </w:p>
              </w:tc>
            </w:tr>
          </w:tbl>
          <w:p w:rsidR="00414C2D" w:rsidRPr="00F12891" w:rsidRDefault="00414C2D" w:rsidP="00414C2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976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"/>
              <w:gridCol w:w="9750"/>
              <w:gridCol w:w="8"/>
            </w:tblGrid>
            <w:tr w:rsidR="00414C2D" w:rsidRPr="00F12891" w:rsidTr="00414C2D">
              <w:trPr>
                <w:gridBefore w:val="1"/>
                <w:gridAfter w:val="1"/>
                <w:wBefore w:w="8" w:type="dxa"/>
                <w:wAfter w:w="8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A21597" w:rsidRDefault="00A21597" w:rsidP="009117F8">
                  <w:pPr>
                    <w:spacing w:after="0" w:line="240" w:lineRule="auto"/>
                  </w:pPr>
                  <w:r>
                    <w:t xml:space="preserve">Aspecto: Líquido. </w:t>
                  </w:r>
                </w:p>
                <w:p w:rsidR="00A21597" w:rsidRDefault="00A21597" w:rsidP="009117F8">
                  <w:pPr>
                    <w:spacing w:after="0" w:line="240" w:lineRule="auto"/>
                  </w:pPr>
                  <w:r>
                    <w:t xml:space="preserve">Cor: Incolor. </w:t>
                  </w:r>
                </w:p>
                <w:p w:rsidR="00A21597" w:rsidRDefault="00A21597" w:rsidP="009117F8">
                  <w:pPr>
                    <w:spacing w:after="0" w:line="240" w:lineRule="auto"/>
                  </w:pPr>
                  <w:r>
                    <w:t xml:space="preserve">Limite de odor: 0,1 – 662,5 </w:t>
                  </w:r>
                  <w:proofErr w:type="spellStart"/>
                  <w:r>
                    <w:t>ppm</w:t>
                  </w:r>
                  <w:proofErr w:type="spellEnd"/>
                  <w:r>
                    <w:t xml:space="preserve"> </w:t>
                  </w:r>
                </w:p>
                <w:p w:rsidR="00A21597" w:rsidRDefault="00A21597" w:rsidP="009117F8">
                  <w:pPr>
                    <w:spacing w:after="0" w:line="240" w:lineRule="auto"/>
                  </w:pPr>
                  <w:r>
                    <w:t xml:space="preserve">pH: 5 - 6 em 395 g/l 20 º C </w:t>
                  </w:r>
                </w:p>
                <w:p w:rsidR="004941BB" w:rsidRDefault="00A21597" w:rsidP="009117F8">
                  <w:pPr>
                    <w:spacing w:after="0" w:line="240" w:lineRule="auto"/>
                  </w:pPr>
                  <w:r>
                    <w:t xml:space="preserve">Ponto de fusão: - 95,4 ºC </w:t>
                  </w:r>
                </w:p>
                <w:p w:rsidR="00A21597" w:rsidRDefault="00A21597" w:rsidP="009117F8">
                  <w:pPr>
                    <w:spacing w:after="0" w:line="240" w:lineRule="auto"/>
                  </w:pPr>
                  <w:r>
                    <w:t xml:space="preserve">Ponto/intervalo de ebulição: 56,2 ºC / em 1.013 </w:t>
                  </w:r>
                  <w:proofErr w:type="spellStart"/>
                  <w:r>
                    <w:t>hPa</w:t>
                  </w:r>
                  <w:proofErr w:type="spellEnd"/>
                  <w:r>
                    <w:t xml:space="preserve"> </w:t>
                  </w:r>
                </w:p>
                <w:p w:rsidR="00A21597" w:rsidRDefault="00A21597" w:rsidP="009117F8">
                  <w:pPr>
                    <w:spacing w:after="0" w:line="240" w:lineRule="auto"/>
                  </w:pPr>
                  <w:r>
                    <w:t xml:space="preserve">Ponto de combustão: &lt; -20 º C / Método: DIN 51755 – 1 </w:t>
                  </w:r>
                </w:p>
                <w:p w:rsidR="00A21597" w:rsidRDefault="00A21597" w:rsidP="009117F8">
                  <w:pPr>
                    <w:spacing w:after="0" w:line="240" w:lineRule="auto"/>
                  </w:pPr>
                  <w:r>
                    <w:t xml:space="preserve">Velocidade de evaporação Não existe informações disponíveis. </w:t>
                  </w:r>
                </w:p>
                <w:p w:rsidR="00A21597" w:rsidRDefault="00A21597" w:rsidP="009117F8">
                  <w:pPr>
                    <w:spacing w:after="0" w:line="240" w:lineRule="auto"/>
                  </w:pPr>
                  <w:r>
                    <w:t xml:space="preserve">Inflamabilidade (solido, gás) não aplicável. </w:t>
                  </w:r>
                </w:p>
                <w:p w:rsidR="00A21597" w:rsidRDefault="00A21597" w:rsidP="009117F8">
                  <w:pPr>
                    <w:spacing w:after="0" w:line="240" w:lineRule="auto"/>
                  </w:pPr>
                  <w:r>
                    <w:t xml:space="preserve">Limite de explosão inferior: 2,6 % (V) </w:t>
                  </w:r>
                </w:p>
                <w:p w:rsidR="00A21597" w:rsidRDefault="00A21597" w:rsidP="009117F8">
                  <w:pPr>
                    <w:spacing w:after="0" w:line="240" w:lineRule="auto"/>
                  </w:pPr>
                  <w:r>
                    <w:t xml:space="preserve">Limite de explosão superior: 12,8 % (V) </w:t>
                  </w:r>
                </w:p>
                <w:p w:rsidR="00A21597" w:rsidRDefault="00A21597" w:rsidP="009117F8">
                  <w:pPr>
                    <w:spacing w:after="0" w:line="240" w:lineRule="auto"/>
                  </w:pPr>
                  <w:r>
                    <w:t xml:space="preserve">Pressão do vapor: 233 </w:t>
                  </w:r>
                  <w:proofErr w:type="spellStart"/>
                  <w:r>
                    <w:t>hPa</w:t>
                  </w:r>
                  <w:proofErr w:type="spellEnd"/>
                  <w:r>
                    <w:t xml:space="preserve"> em 20 º C </w:t>
                  </w:r>
                </w:p>
                <w:p w:rsidR="00A21597" w:rsidRDefault="00A21597" w:rsidP="009117F8">
                  <w:pPr>
                    <w:spacing w:after="0" w:line="240" w:lineRule="auto"/>
                  </w:pPr>
                  <w:r>
                    <w:lastRenderedPageBreak/>
                    <w:t xml:space="preserve">Densidade relativa do vapor: 2,01 </w:t>
                  </w:r>
                </w:p>
                <w:p w:rsidR="00A21597" w:rsidRDefault="00A21597" w:rsidP="009117F8">
                  <w:pPr>
                    <w:spacing w:after="0" w:line="240" w:lineRule="auto"/>
                  </w:pPr>
                  <w:r>
                    <w:t xml:space="preserve">Densidade relativa: 0,79 g/cm3 em 20º C </w:t>
                  </w:r>
                </w:p>
                <w:p w:rsidR="00A21597" w:rsidRDefault="00A21597" w:rsidP="009117F8">
                  <w:pPr>
                    <w:spacing w:after="0" w:line="240" w:lineRule="auto"/>
                  </w:pPr>
                  <w:r>
                    <w:t>Solubilidade em água: em 20º C solúvel.</w:t>
                  </w:r>
                </w:p>
                <w:p w:rsidR="00A21597" w:rsidRDefault="00A21597" w:rsidP="009117F8">
                  <w:pPr>
                    <w:spacing w:after="0" w:line="240" w:lineRule="auto"/>
                  </w:pPr>
                  <w:r>
                    <w:t>Coeficiente de partição (n-</w:t>
                  </w:r>
                  <w:proofErr w:type="spellStart"/>
                  <w:r>
                    <w:t>octanol</w:t>
                  </w:r>
                  <w:proofErr w:type="spellEnd"/>
                  <w:r>
                    <w:t xml:space="preserve">/água): log </w:t>
                  </w:r>
                  <w:proofErr w:type="spellStart"/>
                  <w:r>
                    <w:t>Pow</w:t>
                  </w:r>
                  <w:proofErr w:type="spellEnd"/>
                  <w:r>
                    <w:t>: -0,24 (</w:t>
                  </w:r>
                  <w:proofErr w:type="gramStart"/>
                  <w:r>
                    <w:t xml:space="preserve">experimental)   </w:t>
                  </w:r>
                  <w:proofErr w:type="gramEnd"/>
                  <w:r>
                    <w:t xml:space="preserve">***** Não se prevê qualquer </w:t>
                  </w:r>
                  <w:proofErr w:type="spellStart"/>
                  <w:r>
                    <w:t>bio-acumulação</w:t>
                  </w:r>
                  <w:proofErr w:type="spellEnd"/>
                  <w:r>
                    <w:t>. (Literatura)</w:t>
                  </w:r>
                </w:p>
                <w:p w:rsidR="00A21597" w:rsidRDefault="00A21597" w:rsidP="009117F8">
                  <w:pPr>
                    <w:spacing w:after="0" w:line="240" w:lineRule="auto"/>
                  </w:pPr>
                  <w:r>
                    <w:t xml:space="preserve">Temperatura de decomposição: </w:t>
                  </w:r>
                  <w:proofErr w:type="spellStart"/>
                  <w:r>
                    <w:t>Destilavel</w:t>
                  </w:r>
                  <w:proofErr w:type="spellEnd"/>
                  <w:r>
                    <w:t xml:space="preserve">, sem decomposição, </w:t>
                  </w:r>
                  <w:proofErr w:type="spellStart"/>
                  <w:r>
                    <w:t>á</w:t>
                  </w:r>
                  <w:proofErr w:type="spellEnd"/>
                  <w:r>
                    <w:t xml:space="preserve"> pressão normal. </w:t>
                  </w:r>
                </w:p>
                <w:p w:rsidR="00A21597" w:rsidRDefault="00A21597" w:rsidP="00A21597">
                  <w:pPr>
                    <w:spacing w:after="0" w:line="240" w:lineRule="auto"/>
                  </w:pPr>
                  <w:r>
                    <w:t xml:space="preserve">Viscosidade, dinâmica: 0,32 </w:t>
                  </w:r>
                  <w:proofErr w:type="spellStart"/>
                  <w:r>
                    <w:t>mPa.s</w:t>
                  </w:r>
                  <w:proofErr w:type="spellEnd"/>
                  <w:r>
                    <w:t xml:space="preserve"> em 20ºC</w:t>
                  </w:r>
                </w:p>
                <w:p w:rsidR="00A21597" w:rsidRDefault="00A21597" w:rsidP="00A21597">
                  <w:pPr>
                    <w:spacing w:after="0" w:line="240" w:lineRule="auto"/>
                  </w:pPr>
                  <w:r>
                    <w:t xml:space="preserve">Risco de explosão: Não classificado como explosivo </w:t>
                  </w:r>
                </w:p>
                <w:p w:rsidR="00A21597" w:rsidRDefault="00A21597" w:rsidP="00A21597">
                  <w:pPr>
                    <w:spacing w:after="0" w:line="240" w:lineRule="auto"/>
                  </w:pPr>
                  <w:r>
                    <w:t xml:space="preserve">Propriedades oxidantes Não </w:t>
                  </w:r>
                </w:p>
                <w:p w:rsidR="00A21597" w:rsidRDefault="00A21597" w:rsidP="00A21597">
                  <w:pPr>
                    <w:spacing w:after="0" w:line="240" w:lineRule="auto"/>
                  </w:pPr>
                  <w:r>
                    <w:t xml:space="preserve">Temperatura de ignição: 465ºC / DIN 51794 </w:t>
                  </w:r>
                </w:p>
                <w:p w:rsidR="00A21597" w:rsidRDefault="00A21597" w:rsidP="00A21597">
                  <w:pPr>
                    <w:spacing w:after="0" w:line="240" w:lineRule="auto"/>
                  </w:pPr>
                  <w:r>
                    <w:t>Condutibilidade: 0,01 µS/cm em 20ºC</w:t>
                  </w:r>
                </w:p>
                <w:p w:rsidR="00D52265" w:rsidRDefault="00D52265" w:rsidP="00A21597">
                  <w:pPr>
                    <w:spacing w:after="0" w:line="240" w:lineRule="auto"/>
                  </w:pPr>
                </w:p>
                <w:p w:rsidR="00D52265" w:rsidRDefault="00D52265" w:rsidP="00A21597">
                  <w:pPr>
                    <w:spacing w:after="0" w:line="240" w:lineRule="auto"/>
                  </w:pPr>
                </w:p>
                <w:p w:rsidR="00D52265" w:rsidRPr="00F12891" w:rsidRDefault="00D52265" w:rsidP="00A21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414C2D" w:rsidRPr="00F12891" w:rsidTr="00414C2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shd w:val="clear" w:color="auto" w:fill="0066CC"/>
                  <w:vAlign w:val="center"/>
                  <w:hideMark/>
                </w:tcPr>
                <w:p w:rsidR="00414C2D" w:rsidRPr="00414C2D" w:rsidRDefault="00414C2D" w:rsidP="00F16B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r w:rsidRPr="00414C2D">
                    <w:rPr>
                      <w:rFonts w:ascii="Arial" w:hAnsi="Arial" w:cs="Arial"/>
                      <w:b/>
                      <w:bCs/>
                    </w:rPr>
                    <w:lastRenderedPageBreak/>
                    <w:t>10- Estabilidade e reatividade</w:t>
                  </w:r>
                </w:p>
              </w:tc>
            </w:tr>
            <w:tr w:rsidR="00414C2D" w:rsidRPr="00F12891" w:rsidTr="00414C2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vAlign w:val="center"/>
                  <w:hideMark/>
                </w:tcPr>
                <w:p w:rsidR="00414C2D" w:rsidRPr="00F12891" w:rsidRDefault="00414C2D" w:rsidP="00F16B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pt-BR"/>
                    </w:rPr>
                  </w:pPr>
                </w:p>
              </w:tc>
            </w:tr>
          </w:tbl>
          <w:p w:rsidR="00414C2D" w:rsidRPr="00F12891" w:rsidRDefault="00414C2D" w:rsidP="00414C2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976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"/>
              <w:gridCol w:w="9750"/>
              <w:gridCol w:w="8"/>
            </w:tblGrid>
            <w:tr w:rsidR="00414C2D" w:rsidRPr="00F12891" w:rsidTr="00414C2D">
              <w:trPr>
                <w:gridBefore w:val="1"/>
                <w:gridAfter w:val="1"/>
                <w:wBefore w:w="8" w:type="dxa"/>
                <w:wAfter w:w="8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A21597" w:rsidRDefault="00A21597" w:rsidP="009117F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- Reatividade Os vapores podem formar misturas explosivas com o ar. </w:t>
                  </w:r>
                </w:p>
                <w:p w:rsidR="00A21597" w:rsidRDefault="00A21597" w:rsidP="009117F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:rsidR="00A21597" w:rsidRDefault="00A21597" w:rsidP="009117F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- Estabilidade química Sensibilidade á luz. Sensível ao ar. </w:t>
                  </w:r>
                </w:p>
                <w:p w:rsidR="00A21597" w:rsidRDefault="00A21597" w:rsidP="009117F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:rsidR="00414C2D" w:rsidRDefault="00A21597" w:rsidP="009117F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- Possibilidade de reações perigosas Risco de inflamação ou formação de gases ou vapores inflamáveis com: Carvão ativado, ácido </w:t>
                  </w:r>
                  <w:proofErr w:type="spellStart"/>
                  <w:r>
                    <w:t>cromossulfurico</w:t>
                  </w:r>
                  <w:proofErr w:type="spellEnd"/>
                  <w:r>
                    <w:t xml:space="preserve">, cloreto de crômio, </w:t>
                  </w:r>
                  <w:proofErr w:type="spellStart"/>
                  <w:r>
                    <w:t>etanolamina</w:t>
                  </w:r>
                  <w:proofErr w:type="spellEnd"/>
                  <w:r>
                    <w:t>, Flúor, Agentes oxidantes fortes, redutores fortes, ácido nítrico, óxido de crómio (VI).</w:t>
                  </w:r>
                </w:p>
                <w:p w:rsidR="00A21597" w:rsidRDefault="00A21597" w:rsidP="009117F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:rsidR="00A21597" w:rsidRDefault="00A21597" w:rsidP="009117F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Perigo de explosão na presença de: </w:t>
                  </w:r>
                  <w:proofErr w:type="spellStart"/>
                  <w:r>
                    <w:t>oxi</w:t>
                  </w:r>
                  <w:proofErr w:type="spellEnd"/>
                  <w:r>
                    <w:t xml:space="preserve">-halogenetos não metálicos, compostos halogênio-halogênio, clorofórmio, ácido </w:t>
                  </w:r>
                  <w:proofErr w:type="spellStart"/>
                  <w:r>
                    <w:t>nitrante</w:t>
                  </w:r>
                  <w:proofErr w:type="spellEnd"/>
                  <w:r>
                    <w:t xml:space="preserve">, composto de </w:t>
                  </w:r>
                  <w:proofErr w:type="spellStart"/>
                  <w:r>
                    <w:t>nitrosilo</w:t>
                  </w:r>
                  <w:proofErr w:type="spellEnd"/>
                  <w:r>
                    <w:t>, peróxido de hidrogênio;</w:t>
                  </w:r>
                </w:p>
                <w:p w:rsidR="00A21597" w:rsidRDefault="00A21597" w:rsidP="009117F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Reação exotérmica com: Bromo, metais alcalinos, hidróxidos alcalinos, hidrocarboneto halogenado</w:t>
                  </w:r>
                </w:p>
                <w:p w:rsidR="00A21597" w:rsidRDefault="00A21597" w:rsidP="009117F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:rsidR="00A21597" w:rsidRDefault="00A21597" w:rsidP="009117F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- Condições a serem evitadas </w:t>
                  </w:r>
                </w:p>
                <w:p w:rsidR="00A21597" w:rsidRDefault="00A21597" w:rsidP="009117F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Aquecimento. </w:t>
                  </w:r>
                </w:p>
                <w:p w:rsidR="00A21597" w:rsidRDefault="00A21597" w:rsidP="009117F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Uma gama de aproximadamente 15 Kelvin abaixo do ponto flash é considerada como crítica. </w:t>
                  </w:r>
                </w:p>
                <w:p w:rsidR="00A21597" w:rsidRDefault="00A21597" w:rsidP="009117F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:rsidR="00A21597" w:rsidRDefault="00A21597" w:rsidP="009117F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-Materiais incompatíveis Borracha, diversos materiais plásticos. </w:t>
                  </w:r>
                </w:p>
                <w:p w:rsidR="00A21597" w:rsidRDefault="00A21597" w:rsidP="009117F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:rsidR="00B2697A" w:rsidRDefault="00A21597" w:rsidP="009117F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-Produtos de decomposição perigosa. Não existem informações disponíveis.</w:t>
                  </w:r>
                </w:p>
                <w:p w:rsidR="00CE1B8B" w:rsidRPr="00414C2D" w:rsidRDefault="00CE1B8B" w:rsidP="009117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16"/>
                      <w:szCs w:val="16"/>
                    </w:rPr>
                  </w:pPr>
                </w:p>
              </w:tc>
            </w:tr>
            <w:tr w:rsidR="00414C2D" w:rsidRPr="00F12891" w:rsidTr="00414C2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shd w:val="clear" w:color="auto" w:fill="0066CC"/>
                  <w:vAlign w:val="center"/>
                  <w:hideMark/>
                </w:tcPr>
                <w:p w:rsidR="00414C2D" w:rsidRPr="00414C2D" w:rsidRDefault="00414C2D" w:rsidP="00F16B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</w:pPr>
                  <w:r w:rsidRPr="00414C2D">
                    <w:rPr>
                      <w:rFonts w:ascii="Arial" w:hAnsi="Arial" w:cs="Arial"/>
                      <w:b/>
                      <w:bCs/>
                    </w:rPr>
                    <w:t>11- Informações toxicológicas</w:t>
                  </w:r>
                </w:p>
              </w:tc>
            </w:tr>
            <w:tr w:rsidR="00414C2D" w:rsidRPr="00F12891" w:rsidTr="00414C2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vAlign w:val="center"/>
                  <w:hideMark/>
                </w:tcPr>
                <w:p w:rsidR="00414C2D" w:rsidRPr="00F12891" w:rsidRDefault="00414C2D" w:rsidP="00F16B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pt-BR"/>
                    </w:rPr>
                  </w:pPr>
                </w:p>
              </w:tc>
            </w:tr>
          </w:tbl>
          <w:p w:rsidR="00414C2D" w:rsidRPr="00F12891" w:rsidRDefault="00414C2D" w:rsidP="00414C2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975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414C2D" w:rsidRPr="00F12891" w:rsidTr="00F16BA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CE1B8B" w:rsidRDefault="00CE1B8B" w:rsidP="009117F8">
                  <w:pPr>
                    <w:spacing w:after="0" w:line="240" w:lineRule="auto"/>
                  </w:pPr>
                  <w:r>
                    <w:t xml:space="preserve">Toxicidade aguda </w:t>
                  </w:r>
                </w:p>
                <w:p w:rsidR="00CE1B8B" w:rsidRDefault="00CE1B8B" w:rsidP="009117F8">
                  <w:pPr>
                    <w:spacing w:after="0" w:line="240" w:lineRule="auto"/>
                  </w:pPr>
                  <w:r>
                    <w:t xml:space="preserve">Via oral </w:t>
                  </w:r>
                </w:p>
                <w:p w:rsidR="00414C2D" w:rsidRDefault="00CE1B8B" w:rsidP="009117F8">
                  <w:pPr>
                    <w:spacing w:after="0" w:line="240" w:lineRule="auto"/>
                  </w:pPr>
                  <w:r>
                    <w:t>DL50 ratazana: 5.800 mg/kg (RTECS) Sintomas: Distúrbios estomacais/intestinais. Perigo de aspiração após vomito, possível uma insuficiência pulmonar após a aspiração do vomito.</w:t>
                  </w:r>
                </w:p>
                <w:p w:rsidR="00CE1B8B" w:rsidRDefault="00CE1B8B" w:rsidP="009117F8">
                  <w:pPr>
                    <w:spacing w:after="0" w:line="240" w:lineRule="auto"/>
                  </w:pPr>
                </w:p>
                <w:p w:rsidR="00CE1B8B" w:rsidRDefault="00CE1B8B" w:rsidP="009117F8">
                  <w:pPr>
                    <w:spacing w:after="0" w:line="240" w:lineRule="auto"/>
                  </w:pPr>
                  <w:r>
                    <w:t xml:space="preserve">Inalação </w:t>
                  </w:r>
                </w:p>
                <w:p w:rsidR="00CE1B8B" w:rsidRDefault="00CE1B8B" w:rsidP="009117F8">
                  <w:pPr>
                    <w:spacing w:after="0" w:line="240" w:lineRule="auto"/>
                  </w:pPr>
                  <w:r>
                    <w:t xml:space="preserve">CL50 ratazana: 76 mg/l; 4 h (Literatura). Sintomas: Irritação das mucosas. </w:t>
                  </w:r>
                </w:p>
                <w:p w:rsidR="00CE1B8B" w:rsidRDefault="00CE1B8B" w:rsidP="009117F8">
                  <w:pPr>
                    <w:spacing w:after="0" w:line="240" w:lineRule="auto"/>
                  </w:pPr>
                  <w:r>
                    <w:t xml:space="preserve">Absorção. </w:t>
                  </w:r>
                </w:p>
                <w:p w:rsidR="00CE1B8B" w:rsidRDefault="00CE1B8B" w:rsidP="009117F8">
                  <w:pPr>
                    <w:spacing w:after="0" w:line="240" w:lineRule="auto"/>
                  </w:pPr>
                </w:p>
                <w:p w:rsidR="00CE1B8B" w:rsidRDefault="00CE1B8B" w:rsidP="009117F8">
                  <w:pPr>
                    <w:spacing w:after="0" w:line="240" w:lineRule="auto"/>
                  </w:pPr>
                  <w:r>
                    <w:t xml:space="preserve">Dérmica: </w:t>
                  </w:r>
                </w:p>
                <w:p w:rsidR="00CE1B8B" w:rsidRDefault="00CE1B8B" w:rsidP="009117F8">
                  <w:pPr>
                    <w:spacing w:after="0" w:line="240" w:lineRule="auto"/>
                  </w:pPr>
                  <w:r>
                    <w:t xml:space="preserve">DL50 coelho: 20.000 mg/kg (IUCLID) </w:t>
                  </w:r>
                </w:p>
                <w:p w:rsidR="00CE1B8B" w:rsidRDefault="00CE1B8B" w:rsidP="009117F8">
                  <w:pPr>
                    <w:spacing w:after="0" w:line="240" w:lineRule="auto"/>
                  </w:pPr>
                </w:p>
                <w:p w:rsidR="00CE1B8B" w:rsidRDefault="00CE1B8B" w:rsidP="009117F8">
                  <w:pPr>
                    <w:spacing w:after="0" w:line="240" w:lineRule="auto"/>
                  </w:pPr>
                  <w:r>
                    <w:t xml:space="preserve">Irritação na pele </w:t>
                  </w:r>
                </w:p>
                <w:p w:rsidR="00CE1B8B" w:rsidRDefault="00CE1B8B" w:rsidP="009117F8">
                  <w:pPr>
                    <w:spacing w:after="0" w:line="240" w:lineRule="auto"/>
                  </w:pPr>
                  <w:r>
                    <w:t xml:space="preserve">Coelho </w:t>
                  </w:r>
                </w:p>
                <w:p w:rsidR="00CE1B8B" w:rsidRDefault="00CE1B8B" w:rsidP="009117F8">
                  <w:pPr>
                    <w:spacing w:after="0" w:line="240" w:lineRule="auto"/>
                  </w:pPr>
                  <w:r>
                    <w:t>Resultado: Sem irritação. Pode provocar ressecamento da pele ou fissuras por exposição repetida.</w:t>
                  </w:r>
                </w:p>
                <w:p w:rsidR="00CE1B8B" w:rsidRDefault="00CE1B8B" w:rsidP="009117F8">
                  <w:pPr>
                    <w:spacing w:after="0" w:line="240" w:lineRule="auto"/>
                  </w:pPr>
                </w:p>
                <w:p w:rsidR="00CE1B8B" w:rsidRDefault="00CE1B8B" w:rsidP="009117F8">
                  <w:pPr>
                    <w:spacing w:after="0" w:line="240" w:lineRule="auto"/>
                  </w:pPr>
                  <w:r>
                    <w:t xml:space="preserve">Irritação nos olhos </w:t>
                  </w:r>
                </w:p>
                <w:p w:rsidR="00CE1B8B" w:rsidRDefault="00CE1B8B" w:rsidP="009117F8">
                  <w:pPr>
                    <w:spacing w:after="0" w:line="240" w:lineRule="auto"/>
                  </w:pPr>
                  <w:r>
                    <w:t xml:space="preserve">Coelho </w:t>
                  </w:r>
                </w:p>
                <w:p w:rsidR="00CE1B8B" w:rsidRDefault="00CE1B8B" w:rsidP="009117F8">
                  <w:pPr>
                    <w:spacing w:after="0" w:line="240" w:lineRule="auto"/>
                  </w:pPr>
                  <w:r>
                    <w:t xml:space="preserve">Resultado: Irritação nos olhos. Perigo de opacificação da córnea. Causa irritação ocular séria. </w:t>
                  </w:r>
                </w:p>
                <w:p w:rsidR="00CE1B8B" w:rsidRDefault="00CE1B8B" w:rsidP="009117F8">
                  <w:pPr>
                    <w:spacing w:after="0" w:line="240" w:lineRule="auto"/>
                  </w:pPr>
                </w:p>
                <w:p w:rsidR="00CE1B8B" w:rsidRDefault="00CE1B8B" w:rsidP="009117F8">
                  <w:pPr>
                    <w:spacing w:after="0" w:line="240" w:lineRule="auto"/>
                  </w:pPr>
                  <w:r>
                    <w:t xml:space="preserve">Sensibilização </w:t>
                  </w:r>
                </w:p>
                <w:p w:rsidR="00CE1B8B" w:rsidRDefault="00CE1B8B" w:rsidP="009117F8">
                  <w:pPr>
                    <w:spacing w:after="0" w:line="240" w:lineRule="auto"/>
                  </w:pPr>
                  <w:r>
                    <w:t xml:space="preserve">Teste de sensibilização: </w:t>
                  </w:r>
                </w:p>
                <w:p w:rsidR="00CE1B8B" w:rsidRDefault="00CE1B8B" w:rsidP="009117F8">
                  <w:pPr>
                    <w:spacing w:after="0" w:line="240" w:lineRule="auto"/>
                  </w:pPr>
                  <w:r>
                    <w:t xml:space="preserve">Cobaia. Resultado: </w:t>
                  </w:r>
                </w:p>
                <w:p w:rsidR="00CE1B8B" w:rsidRDefault="00CE1B8B" w:rsidP="009117F8">
                  <w:pPr>
                    <w:spacing w:after="0" w:line="240" w:lineRule="auto"/>
                  </w:pPr>
                  <w:r>
                    <w:t xml:space="preserve">Negativo (Literatura) </w:t>
                  </w:r>
                </w:p>
                <w:p w:rsidR="00CE1B8B" w:rsidRDefault="00CE1B8B" w:rsidP="009117F8">
                  <w:pPr>
                    <w:spacing w:after="0" w:line="240" w:lineRule="auto"/>
                  </w:pPr>
                </w:p>
                <w:p w:rsidR="00CE1B8B" w:rsidRDefault="00CE1B8B" w:rsidP="009117F8">
                  <w:pPr>
                    <w:spacing w:after="0" w:line="240" w:lineRule="auto"/>
                  </w:pPr>
                  <w:proofErr w:type="spellStart"/>
                  <w:r>
                    <w:t>Genotoxicidade</w:t>
                  </w:r>
                  <w:proofErr w:type="spellEnd"/>
                  <w:r>
                    <w:t xml:space="preserve"> in vivo </w:t>
                  </w:r>
                </w:p>
                <w:p w:rsidR="00CE1B8B" w:rsidRDefault="00CE1B8B" w:rsidP="009117F8">
                  <w:pPr>
                    <w:spacing w:after="0" w:line="240" w:lineRule="auto"/>
                  </w:pPr>
                  <w:proofErr w:type="spellStart"/>
                  <w:r>
                    <w:t>Mutagenecidade</w:t>
                  </w:r>
                  <w:proofErr w:type="spellEnd"/>
                  <w:r>
                    <w:t xml:space="preserve"> (teste em células de mamífero): micronúcleos. </w:t>
                  </w:r>
                </w:p>
                <w:p w:rsidR="00CE1B8B" w:rsidRDefault="00CE1B8B" w:rsidP="009117F8">
                  <w:pPr>
                    <w:spacing w:after="0" w:line="240" w:lineRule="auto"/>
                  </w:pPr>
                  <w:r>
                    <w:t xml:space="preserve">Resultado: Negativo. </w:t>
                  </w:r>
                </w:p>
                <w:p w:rsidR="00CE1B8B" w:rsidRDefault="00CE1B8B" w:rsidP="009117F8">
                  <w:pPr>
                    <w:spacing w:after="0" w:line="240" w:lineRule="auto"/>
                  </w:pPr>
                </w:p>
                <w:p w:rsidR="00CE1B8B" w:rsidRDefault="00CE1B8B" w:rsidP="009117F8">
                  <w:pPr>
                    <w:spacing w:after="0" w:line="240" w:lineRule="auto"/>
                  </w:pPr>
                  <w:proofErr w:type="spellStart"/>
                  <w:r>
                    <w:t>Genotoxicidade</w:t>
                  </w:r>
                  <w:proofErr w:type="spellEnd"/>
                  <w:r>
                    <w:t xml:space="preserve"> in vitro: </w:t>
                  </w:r>
                </w:p>
                <w:p w:rsidR="00CE1B8B" w:rsidRDefault="00CE1B8B" w:rsidP="009117F8">
                  <w:pPr>
                    <w:spacing w:after="0" w:line="240" w:lineRule="auto"/>
                  </w:pPr>
                  <w:proofErr w:type="spellStart"/>
                  <w:r>
                    <w:t>Mutagenecidade</w:t>
                  </w:r>
                  <w:proofErr w:type="spellEnd"/>
                  <w:r>
                    <w:t xml:space="preserve"> (teste em célula de mamífero): aberração de cromossomos. </w:t>
                  </w:r>
                </w:p>
                <w:p w:rsidR="00CE1B8B" w:rsidRDefault="00CE1B8B" w:rsidP="009117F8">
                  <w:pPr>
                    <w:spacing w:after="0" w:line="240" w:lineRule="auto"/>
                  </w:pPr>
                  <w:r>
                    <w:t>Resultado: Negativo</w:t>
                  </w:r>
                </w:p>
                <w:p w:rsidR="00CE1B8B" w:rsidRDefault="00CE1B8B" w:rsidP="009117F8">
                  <w:pPr>
                    <w:spacing w:after="0" w:line="240" w:lineRule="auto"/>
                  </w:pPr>
                </w:p>
                <w:p w:rsidR="00CE1B8B" w:rsidRDefault="00CE1B8B" w:rsidP="009117F8">
                  <w:pPr>
                    <w:spacing w:after="0" w:line="240" w:lineRule="auto"/>
                  </w:pPr>
                  <w:r>
                    <w:t>(</w:t>
                  </w:r>
                  <w:proofErr w:type="spellStart"/>
                  <w:r>
                    <w:t>National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Toxicology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Program</w:t>
                  </w:r>
                  <w:proofErr w:type="spellEnd"/>
                  <w:r>
                    <w:t xml:space="preserve">) </w:t>
                  </w:r>
                </w:p>
                <w:p w:rsidR="00CE1B8B" w:rsidRDefault="00CE1B8B" w:rsidP="009117F8">
                  <w:pPr>
                    <w:spacing w:after="0" w:line="240" w:lineRule="auto"/>
                  </w:pPr>
                  <w:r>
                    <w:t>Teste de Ames Resultado: Negativo. (</w:t>
                  </w:r>
                  <w:proofErr w:type="spellStart"/>
                  <w:r>
                    <w:t>National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Toxicology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Program</w:t>
                  </w:r>
                  <w:proofErr w:type="spellEnd"/>
                  <w:r>
                    <w:t>)</w:t>
                  </w:r>
                </w:p>
                <w:p w:rsidR="00CE1B8B" w:rsidRDefault="00CE1B8B" w:rsidP="009117F8">
                  <w:pPr>
                    <w:spacing w:after="0" w:line="240" w:lineRule="auto"/>
                  </w:pPr>
                </w:p>
                <w:p w:rsidR="00CE1B8B" w:rsidRDefault="00CE1B8B" w:rsidP="009117F8">
                  <w:pPr>
                    <w:spacing w:after="0" w:line="240" w:lineRule="auto"/>
                  </w:pPr>
                  <w:r>
                    <w:t xml:space="preserve">Carcinogenicidade </w:t>
                  </w:r>
                </w:p>
                <w:p w:rsidR="00CE1B8B" w:rsidRDefault="00CE1B8B" w:rsidP="009117F8">
                  <w:pPr>
                    <w:spacing w:after="0" w:line="240" w:lineRule="auto"/>
                  </w:pPr>
                  <w:r>
                    <w:t xml:space="preserve">Não mostrou efeitos carcinogênicos em experiências com animais. (IUCLID) </w:t>
                  </w:r>
                </w:p>
                <w:p w:rsidR="00CE1B8B" w:rsidRDefault="00CE1B8B" w:rsidP="009117F8">
                  <w:pPr>
                    <w:spacing w:after="0" w:line="240" w:lineRule="auto"/>
                  </w:pPr>
                  <w:r>
                    <w:t xml:space="preserve">Toxicidade sistêmica de órgão-alvo </w:t>
                  </w:r>
                  <w:proofErr w:type="gramStart"/>
                  <w:r>
                    <w:t>especifico</w:t>
                  </w:r>
                  <w:proofErr w:type="gramEnd"/>
                  <w:r>
                    <w:t xml:space="preserve"> – exposição única Pode causar sonolência e vertigem. </w:t>
                  </w:r>
                </w:p>
                <w:p w:rsidR="00CE1B8B" w:rsidRDefault="00CE1B8B" w:rsidP="009117F8">
                  <w:pPr>
                    <w:spacing w:after="0" w:line="240" w:lineRule="auto"/>
                  </w:pPr>
                </w:p>
                <w:p w:rsidR="00CE1B8B" w:rsidRDefault="00CE1B8B" w:rsidP="009117F8">
                  <w:pPr>
                    <w:spacing w:after="0" w:line="240" w:lineRule="auto"/>
                  </w:pPr>
                  <w:r>
                    <w:t xml:space="preserve">Toxicidade sistêmica de órgão-alvo específico – exposição repetida </w:t>
                  </w:r>
                </w:p>
                <w:p w:rsidR="00CE1B8B" w:rsidRDefault="00CE1B8B" w:rsidP="009117F8">
                  <w:pPr>
                    <w:spacing w:after="0" w:line="240" w:lineRule="auto"/>
                  </w:pPr>
                  <w:r>
                    <w:t xml:space="preserve">A substância ou mistura não está classificada como um tóxico específico com alvo de órgão, exposição repetida. </w:t>
                  </w:r>
                </w:p>
                <w:p w:rsidR="00CE1B8B" w:rsidRDefault="00CE1B8B" w:rsidP="009117F8">
                  <w:pPr>
                    <w:spacing w:after="0" w:line="240" w:lineRule="auto"/>
                  </w:pPr>
                </w:p>
                <w:p w:rsidR="00CE1B8B" w:rsidRDefault="00CE1B8B" w:rsidP="009117F8">
                  <w:pPr>
                    <w:spacing w:after="0" w:line="240" w:lineRule="auto"/>
                  </w:pPr>
                  <w:r>
                    <w:lastRenderedPageBreak/>
                    <w:t xml:space="preserve">Risco de aspiração </w:t>
                  </w:r>
                </w:p>
                <w:p w:rsidR="00CE1B8B" w:rsidRDefault="00CE1B8B" w:rsidP="009117F8">
                  <w:pPr>
                    <w:spacing w:after="0" w:line="240" w:lineRule="auto"/>
                  </w:pPr>
                  <w:r>
                    <w:t xml:space="preserve">Os critérios de classificação não foram satisfeitos com respeito aos dados disponíveis. </w:t>
                  </w:r>
                </w:p>
                <w:p w:rsidR="00CE1B8B" w:rsidRDefault="00CE1B8B" w:rsidP="009117F8">
                  <w:pPr>
                    <w:spacing w:after="0" w:line="240" w:lineRule="auto"/>
                  </w:pPr>
                </w:p>
                <w:p w:rsidR="00CE1B8B" w:rsidRDefault="00CE1B8B" w:rsidP="009117F8">
                  <w:pPr>
                    <w:spacing w:after="0" w:line="240" w:lineRule="auto"/>
                  </w:pPr>
                  <w:r>
                    <w:t xml:space="preserve">Informações complementares </w:t>
                  </w:r>
                </w:p>
                <w:p w:rsidR="00CE1B8B" w:rsidRDefault="00CE1B8B" w:rsidP="009117F8">
                  <w:pPr>
                    <w:spacing w:after="0" w:line="240" w:lineRule="auto"/>
                  </w:pPr>
                  <w:r>
                    <w:t>Após absorção, pode causar dor de cabeça, salivação, vômitos, vertigem, narcose, coma. Manusear de acordo com as boas praticas industriais de higiene e segurança.</w:t>
                  </w:r>
                </w:p>
                <w:p w:rsidR="00B2697A" w:rsidRDefault="00B2697A" w:rsidP="009117F8">
                  <w:pPr>
                    <w:spacing w:after="0" w:line="240" w:lineRule="auto"/>
                  </w:pPr>
                </w:p>
                <w:p w:rsidR="00CE1B8B" w:rsidRPr="008844B1" w:rsidRDefault="00CE1B8B" w:rsidP="009117F8">
                  <w:pPr>
                    <w:spacing w:after="0" w:line="240" w:lineRule="auto"/>
                  </w:pPr>
                </w:p>
              </w:tc>
            </w:tr>
          </w:tbl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</w:p>
        </w:tc>
      </w:tr>
      <w:tr w:rsidR="00F12891" w:rsidRPr="00F12891" w:rsidTr="00F12891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  <w:hideMark/>
          </w:tcPr>
          <w:p w:rsidR="00F12891" w:rsidRPr="00414C2D" w:rsidRDefault="00F12891" w:rsidP="00414C2D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4C2D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lastRenderedPageBreak/>
              <w:t>                                </w:t>
            </w:r>
            <w:r w:rsidR="00414C2D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 xml:space="preserve">                         </w:t>
            </w:r>
            <w:r w:rsidRPr="00414C2D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 </w:t>
            </w:r>
            <w:r w:rsidR="00414C2D" w:rsidRPr="00414C2D">
              <w:rPr>
                <w:rFonts w:ascii="Arial" w:hAnsi="Arial" w:cs="Arial"/>
                <w:b/>
                <w:bCs/>
              </w:rPr>
              <w:t>12- Informações ecológicas</w:t>
            </w:r>
          </w:p>
        </w:tc>
      </w:tr>
      <w:tr w:rsidR="00F12891" w:rsidRPr="00F12891" w:rsidTr="00F12891">
        <w:trPr>
          <w:trHeight w:val="75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pt-BR"/>
              </w:rPr>
            </w:pP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</w:tblGrid>
      <w:tr w:rsidR="00414C2D" w:rsidRPr="00F12891" w:rsidTr="00F16BA9">
        <w:trPr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675124" w:rsidRDefault="00675124" w:rsidP="009117F8">
            <w:pPr>
              <w:spacing w:after="0" w:line="240" w:lineRule="auto"/>
            </w:pPr>
            <w:r>
              <w:t xml:space="preserve">*Toxicidade </w:t>
            </w:r>
          </w:p>
          <w:p w:rsidR="00675124" w:rsidRDefault="00675124" w:rsidP="009117F8">
            <w:pPr>
              <w:spacing w:after="0" w:line="240" w:lineRule="auto"/>
            </w:pPr>
          </w:p>
          <w:p w:rsidR="00675124" w:rsidRDefault="00675124" w:rsidP="009117F8">
            <w:pPr>
              <w:spacing w:after="0" w:line="240" w:lineRule="auto"/>
            </w:pPr>
            <w:r>
              <w:t xml:space="preserve">-Toxicidade para os peixes CL50 </w:t>
            </w:r>
            <w:proofErr w:type="spellStart"/>
            <w:r>
              <w:t>Oncorhynchus</w:t>
            </w:r>
            <w:proofErr w:type="spellEnd"/>
            <w:r>
              <w:t xml:space="preserve"> </w:t>
            </w:r>
            <w:proofErr w:type="spellStart"/>
            <w:r>
              <w:t>mykiss</w:t>
            </w:r>
            <w:proofErr w:type="spellEnd"/>
            <w:r>
              <w:t xml:space="preserve"> (truta arco-íris): 5.540 mg/l; 96h (Literatura). </w:t>
            </w:r>
          </w:p>
          <w:p w:rsidR="00675124" w:rsidRDefault="00675124" w:rsidP="009117F8">
            <w:pPr>
              <w:spacing w:after="0" w:line="240" w:lineRule="auto"/>
            </w:pPr>
          </w:p>
          <w:p w:rsidR="00675124" w:rsidRDefault="00675124" w:rsidP="009117F8">
            <w:pPr>
              <w:spacing w:after="0" w:line="240" w:lineRule="auto"/>
            </w:pPr>
            <w:r>
              <w:t xml:space="preserve">-Toxicidade em </w:t>
            </w:r>
            <w:proofErr w:type="spellStart"/>
            <w:r>
              <w:t>dáfnias</w:t>
            </w:r>
            <w:proofErr w:type="spellEnd"/>
            <w:r>
              <w:t xml:space="preserve"> e outros invertebrados aquáticos CE50 </w:t>
            </w:r>
            <w:proofErr w:type="spellStart"/>
            <w:r>
              <w:t>Daphnia</w:t>
            </w:r>
            <w:proofErr w:type="spellEnd"/>
            <w:r>
              <w:t xml:space="preserve"> magna: 6.100 mg/l; 48 h (Literatura). EC5: </w:t>
            </w:r>
            <w:proofErr w:type="spellStart"/>
            <w:proofErr w:type="gramStart"/>
            <w:r>
              <w:t>E.sulcatum</w:t>
            </w:r>
            <w:proofErr w:type="spellEnd"/>
            <w:proofErr w:type="gramEnd"/>
            <w:r>
              <w:t xml:space="preserve">: 28 mg/l; 72h (concentração limite tóxica). </w:t>
            </w:r>
          </w:p>
          <w:p w:rsidR="00675124" w:rsidRDefault="00675124" w:rsidP="009117F8">
            <w:pPr>
              <w:spacing w:after="0" w:line="240" w:lineRule="auto"/>
            </w:pPr>
          </w:p>
          <w:p w:rsidR="00414C2D" w:rsidRDefault="00675124" w:rsidP="009117F8">
            <w:pPr>
              <w:spacing w:after="0" w:line="240" w:lineRule="auto"/>
            </w:pPr>
            <w:r>
              <w:t xml:space="preserve">-Toxicidade para as algas IC5 </w:t>
            </w:r>
            <w:proofErr w:type="spellStart"/>
            <w:proofErr w:type="gramStart"/>
            <w:r>
              <w:t>M.aeruginosa</w:t>
            </w:r>
            <w:proofErr w:type="spellEnd"/>
            <w:proofErr w:type="gramEnd"/>
            <w:r>
              <w:t>: 530 mg/l; 8 d (concentração limite tóxica).</w:t>
            </w:r>
          </w:p>
          <w:p w:rsidR="00675124" w:rsidRDefault="00675124" w:rsidP="009117F8">
            <w:pPr>
              <w:spacing w:after="0" w:line="240" w:lineRule="auto"/>
            </w:pPr>
          </w:p>
          <w:p w:rsidR="00675124" w:rsidRDefault="00675124" w:rsidP="009117F8">
            <w:pPr>
              <w:spacing w:after="0" w:line="240" w:lineRule="auto"/>
            </w:pPr>
            <w:r>
              <w:t xml:space="preserve">-Toxicidade para as bactérias CE50 Iodo ativado: 59 – 67,4 mg/l; 30 min (Literatura). EC5 Pseudomonas </w:t>
            </w:r>
            <w:proofErr w:type="spellStart"/>
            <w:r>
              <w:t>putida</w:t>
            </w:r>
            <w:proofErr w:type="spellEnd"/>
            <w:r>
              <w:t xml:space="preserve">: 1.700 mg/l; 16 h (concentração limite tóxica). </w:t>
            </w:r>
          </w:p>
          <w:p w:rsidR="00675124" w:rsidRDefault="00675124" w:rsidP="009117F8">
            <w:pPr>
              <w:spacing w:after="0" w:line="240" w:lineRule="auto"/>
            </w:pPr>
          </w:p>
          <w:p w:rsidR="00675124" w:rsidRDefault="00675124" w:rsidP="009117F8">
            <w:pPr>
              <w:spacing w:after="0" w:line="240" w:lineRule="auto"/>
            </w:pPr>
            <w:r>
              <w:t xml:space="preserve">*Persistência e </w:t>
            </w:r>
            <w:proofErr w:type="spellStart"/>
            <w:r>
              <w:t>degradabilidade</w:t>
            </w:r>
            <w:proofErr w:type="spellEnd"/>
          </w:p>
          <w:p w:rsidR="00675124" w:rsidRDefault="00675124" w:rsidP="009117F8">
            <w:pPr>
              <w:spacing w:after="0" w:line="240" w:lineRule="auto"/>
            </w:pPr>
          </w:p>
          <w:p w:rsidR="00675124" w:rsidRDefault="00675124" w:rsidP="009117F8">
            <w:pPr>
              <w:spacing w:after="0" w:line="240" w:lineRule="auto"/>
            </w:pPr>
            <w:r>
              <w:t xml:space="preserve">Biodegradabilidade 91 %; 28 d (IUCLID) Rapidamente biodegradável. </w:t>
            </w:r>
          </w:p>
          <w:p w:rsidR="00675124" w:rsidRDefault="00675124" w:rsidP="009117F8">
            <w:pPr>
              <w:spacing w:after="0" w:line="240" w:lineRule="auto"/>
            </w:pPr>
          </w:p>
          <w:p w:rsidR="00675124" w:rsidRDefault="00675124" w:rsidP="009117F8">
            <w:pPr>
              <w:spacing w:after="0" w:line="240" w:lineRule="auto"/>
            </w:pPr>
            <w:r>
              <w:t xml:space="preserve">Demanda bioquímica de oxigênio (DBO) 1.850 mg/g (5 d) (IUCLID) </w:t>
            </w:r>
          </w:p>
          <w:p w:rsidR="00675124" w:rsidRDefault="00675124" w:rsidP="009117F8">
            <w:pPr>
              <w:spacing w:after="0" w:line="240" w:lineRule="auto"/>
            </w:pPr>
          </w:p>
          <w:p w:rsidR="00675124" w:rsidRDefault="00675124" w:rsidP="009117F8">
            <w:pPr>
              <w:spacing w:after="0" w:line="240" w:lineRule="auto"/>
            </w:pPr>
            <w:r>
              <w:t>Demanda química de oxigênio (DQO) 2.070 mg/g (IUCLID)</w:t>
            </w:r>
          </w:p>
          <w:p w:rsidR="00675124" w:rsidRDefault="00675124" w:rsidP="009117F8">
            <w:pPr>
              <w:spacing w:after="0" w:line="240" w:lineRule="auto"/>
            </w:pPr>
          </w:p>
          <w:p w:rsidR="00675124" w:rsidRDefault="00675124" w:rsidP="009117F8">
            <w:pPr>
              <w:spacing w:after="0" w:line="240" w:lineRule="auto"/>
            </w:pPr>
            <w:r>
              <w:t xml:space="preserve">Demanda teórica de oxigênio (DTO) 2.200 mg/g (Literatura) </w:t>
            </w:r>
          </w:p>
          <w:p w:rsidR="00675124" w:rsidRDefault="00675124" w:rsidP="009117F8">
            <w:pPr>
              <w:spacing w:after="0" w:line="240" w:lineRule="auto"/>
            </w:pPr>
          </w:p>
          <w:p w:rsidR="00675124" w:rsidRDefault="00675124" w:rsidP="009117F8">
            <w:pPr>
              <w:spacing w:after="0" w:line="240" w:lineRule="auto"/>
            </w:pPr>
            <w:r>
              <w:t xml:space="preserve">Potencial bioacumulativo </w:t>
            </w:r>
          </w:p>
          <w:p w:rsidR="00675124" w:rsidRDefault="00675124" w:rsidP="009117F8">
            <w:pPr>
              <w:spacing w:after="0" w:line="240" w:lineRule="auto"/>
            </w:pPr>
          </w:p>
          <w:p w:rsidR="00675124" w:rsidRDefault="00675124" w:rsidP="009117F8">
            <w:pPr>
              <w:spacing w:after="0" w:line="240" w:lineRule="auto"/>
            </w:pPr>
            <w:r>
              <w:t>Coeficiente de partição (n-</w:t>
            </w:r>
            <w:proofErr w:type="spellStart"/>
            <w:r>
              <w:t>octanol</w:t>
            </w:r>
            <w:proofErr w:type="spellEnd"/>
            <w:r>
              <w:t xml:space="preserve">/água) </w:t>
            </w:r>
          </w:p>
          <w:p w:rsidR="00675124" w:rsidRDefault="00675124" w:rsidP="009117F8">
            <w:pPr>
              <w:spacing w:after="0" w:line="240" w:lineRule="auto"/>
            </w:pPr>
            <w:r>
              <w:t xml:space="preserve">log </w:t>
            </w:r>
            <w:proofErr w:type="spellStart"/>
            <w:r>
              <w:t>Pow</w:t>
            </w:r>
            <w:proofErr w:type="spellEnd"/>
            <w:r>
              <w:t xml:space="preserve">: -0,24 (experimental). Não se prevê qualquer </w:t>
            </w:r>
            <w:proofErr w:type="spellStart"/>
            <w:r>
              <w:t>bio-acumulação</w:t>
            </w:r>
            <w:proofErr w:type="spellEnd"/>
            <w:r>
              <w:t xml:space="preserve">. (Literatura) </w:t>
            </w:r>
          </w:p>
          <w:p w:rsidR="00675124" w:rsidRDefault="00675124" w:rsidP="009117F8">
            <w:pPr>
              <w:spacing w:after="0" w:line="240" w:lineRule="auto"/>
            </w:pPr>
          </w:p>
          <w:p w:rsidR="00675124" w:rsidRDefault="00675124" w:rsidP="009117F8">
            <w:pPr>
              <w:spacing w:after="0" w:line="240" w:lineRule="auto"/>
            </w:pPr>
            <w:r>
              <w:t>Mobilidade no solo</w:t>
            </w:r>
          </w:p>
          <w:p w:rsidR="00675124" w:rsidRDefault="00675124" w:rsidP="009117F8">
            <w:pPr>
              <w:spacing w:after="0" w:line="240" w:lineRule="auto"/>
            </w:pPr>
            <w:r>
              <w:t xml:space="preserve">Não existem informações disponíveis. </w:t>
            </w:r>
          </w:p>
          <w:p w:rsidR="00675124" w:rsidRDefault="00675124" w:rsidP="009117F8">
            <w:pPr>
              <w:spacing w:after="0" w:line="240" w:lineRule="auto"/>
            </w:pPr>
          </w:p>
          <w:p w:rsidR="00675124" w:rsidRDefault="00675124" w:rsidP="009117F8">
            <w:pPr>
              <w:spacing w:after="0" w:line="240" w:lineRule="auto"/>
            </w:pPr>
            <w:r>
              <w:t xml:space="preserve">Resultados da avaliação PBT e </w:t>
            </w:r>
            <w:proofErr w:type="spellStart"/>
            <w:r>
              <w:t>vPvB</w:t>
            </w:r>
            <w:proofErr w:type="spellEnd"/>
            <w:r>
              <w:t xml:space="preserve"> Avaliação de PBT/</w:t>
            </w:r>
            <w:proofErr w:type="spellStart"/>
            <w:r>
              <w:t>vPvB</w:t>
            </w:r>
            <w:proofErr w:type="spellEnd"/>
            <w:r>
              <w:t xml:space="preserve"> não realizada uma vez que a avaliação de </w:t>
            </w:r>
            <w:r>
              <w:lastRenderedPageBreak/>
              <w:t xml:space="preserve">segurança química não é exigida/ não foi realizada. </w:t>
            </w:r>
          </w:p>
          <w:p w:rsidR="00675124" w:rsidRDefault="00675124" w:rsidP="009117F8">
            <w:pPr>
              <w:spacing w:after="0" w:line="240" w:lineRule="auto"/>
            </w:pPr>
          </w:p>
          <w:p w:rsidR="00675124" w:rsidRDefault="00675124" w:rsidP="009117F8">
            <w:pPr>
              <w:spacing w:after="0" w:line="240" w:lineRule="auto"/>
            </w:pPr>
            <w:r>
              <w:t>Outros efeitos adversos A descarga no meio ambiente deve ser evitada.</w:t>
            </w:r>
          </w:p>
          <w:p w:rsidR="00675124" w:rsidRDefault="00675124" w:rsidP="009117F8">
            <w:pPr>
              <w:spacing w:after="0" w:line="240" w:lineRule="auto"/>
            </w:pPr>
          </w:p>
          <w:p w:rsidR="00675124" w:rsidRPr="00F12891" w:rsidRDefault="00675124" w:rsidP="0091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F12891" w:rsidRPr="00F12891" w:rsidTr="00F12891">
        <w:trPr>
          <w:trHeight w:val="150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</w:p>
        </w:tc>
      </w:tr>
      <w:tr w:rsidR="00F12891" w:rsidRPr="00F12891" w:rsidTr="00F12891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  <w:hideMark/>
          </w:tcPr>
          <w:p w:rsidR="00F12891" w:rsidRPr="00414C2D" w:rsidRDefault="00F12891" w:rsidP="00F128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1289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pt-BR"/>
              </w:rPr>
              <w:t>                                         </w:t>
            </w:r>
            <w:r w:rsidR="00414C2D" w:rsidRPr="00414C2D">
              <w:rPr>
                <w:rFonts w:ascii="Arial" w:hAnsi="Arial" w:cs="Arial"/>
                <w:b/>
                <w:bCs/>
              </w:rPr>
              <w:t>13- Considerações sobre tratamento e disposição</w:t>
            </w:r>
          </w:p>
        </w:tc>
      </w:tr>
      <w:tr w:rsidR="00F12891" w:rsidRPr="00F12891" w:rsidTr="00F12891">
        <w:trPr>
          <w:trHeight w:val="75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pt-BR"/>
              </w:rPr>
            </w:pP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</w:tblGrid>
      <w:tr w:rsidR="00F12891" w:rsidRPr="00F12891" w:rsidTr="00F12891">
        <w:trPr>
          <w:trHeight w:val="42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675124" w:rsidRDefault="00675124" w:rsidP="009117F8">
            <w:pPr>
              <w:spacing w:after="0" w:line="240" w:lineRule="auto"/>
            </w:pPr>
            <w:r>
              <w:t xml:space="preserve">Métodos de tratamento de resíduos: </w:t>
            </w:r>
          </w:p>
          <w:p w:rsidR="00675124" w:rsidRDefault="00675124" w:rsidP="009117F8">
            <w:pPr>
              <w:spacing w:after="0" w:line="240" w:lineRule="auto"/>
            </w:pPr>
          </w:p>
          <w:p w:rsidR="00F12891" w:rsidRPr="00F12891" w:rsidRDefault="00675124" w:rsidP="0091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Os dejetos devem ser descartados em conformidade com a Diretiva de dejetos 2008/98/CE e outras regulamentações nacionais e locais. Mantenha as substâncias químicas em seus recipientes originais. Não misturar com outros dejetos. O manuseio de recipientes sujos deve ser realizado da mesma forma que o do produto em si.</w:t>
            </w: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F12891" w:rsidRPr="00F12891" w:rsidTr="00F12891">
        <w:trPr>
          <w:trHeight w:val="150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</w:p>
        </w:tc>
      </w:tr>
      <w:tr w:rsidR="00F12891" w:rsidRPr="00F12891" w:rsidTr="00F12891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  <w:hideMark/>
          </w:tcPr>
          <w:p w:rsidR="00F12891" w:rsidRPr="0036447E" w:rsidRDefault="00F12891" w:rsidP="00F128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1289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pt-BR"/>
              </w:rPr>
              <w:t>        </w:t>
            </w:r>
            <w:r w:rsidR="00414C2D" w:rsidRPr="0036447E">
              <w:rPr>
                <w:rFonts w:ascii="Arial" w:hAnsi="Arial" w:cs="Arial"/>
                <w:b/>
                <w:bCs/>
              </w:rPr>
              <w:t>14- Informações sobre transporte</w:t>
            </w:r>
          </w:p>
        </w:tc>
      </w:tr>
      <w:tr w:rsidR="00F12891" w:rsidRPr="00F12891" w:rsidTr="00F12891">
        <w:trPr>
          <w:trHeight w:val="75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pt-BR"/>
              </w:rPr>
            </w:pP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</w:tblGrid>
      <w:tr w:rsidR="00F12891" w:rsidRPr="00F12891" w:rsidTr="00F128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675124" w:rsidRDefault="00675124" w:rsidP="00CF17B2">
            <w:pPr>
              <w:spacing w:after="0" w:line="240" w:lineRule="auto"/>
            </w:pPr>
            <w:r>
              <w:t xml:space="preserve">Regulamentações nacionais e internacionais: </w:t>
            </w:r>
          </w:p>
          <w:p w:rsidR="00675124" w:rsidRDefault="00675124" w:rsidP="00CF17B2">
            <w:pPr>
              <w:spacing w:after="0" w:line="240" w:lineRule="auto"/>
            </w:pPr>
            <w:r>
              <w:t xml:space="preserve">O produto deve ser transportado com os cuidados necessários a não danificar as embalagens, com consequente perda do produto, resguardando as normas e legislação vigentes para transporte da substância. </w:t>
            </w:r>
          </w:p>
          <w:p w:rsidR="00675124" w:rsidRDefault="00675124" w:rsidP="00CF17B2">
            <w:pPr>
              <w:spacing w:after="0" w:line="240" w:lineRule="auto"/>
            </w:pPr>
          </w:p>
          <w:p w:rsidR="00675124" w:rsidRDefault="00675124" w:rsidP="00CF17B2">
            <w:pPr>
              <w:spacing w:after="0" w:line="240" w:lineRule="auto"/>
            </w:pPr>
            <w:r>
              <w:t xml:space="preserve">Terrestres: </w:t>
            </w:r>
          </w:p>
          <w:p w:rsidR="00675124" w:rsidRDefault="00675124" w:rsidP="00CF17B2">
            <w:pPr>
              <w:spacing w:after="0" w:line="240" w:lineRule="auto"/>
            </w:pPr>
          </w:p>
          <w:p w:rsidR="00675124" w:rsidRDefault="00675124" w:rsidP="00CF17B2">
            <w:pPr>
              <w:spacing w:after="0" w:line="240" w:lineRule="auto"/>
            </w:pPr>
            <w:r>
              <w:t xml:space="preserve">Número ONU: 1090 </w:t>
            </w:r>
          </w:p>
          <w:p w:rsidR="00675124" w:rsidRDefault="00675124" w:rsidP="00CF17B2">
            <w:pPr>
              <w:spacing w:after="0" w:line="240" w:lineRule="auto"/>
            </w:pPr>
            <w:r>
              <w:t xml:space="preserve">Nome apropriado para embarque: </w:t>
            </w:r>
            <w:proofErr w:type="spellStart"/>
            <w:r>
              <w:t>Acetone</w:t>
            </w:r>
            <w:proofErr w:type="spellEnd"/>
            <w:r>
              <w:t xml:space="preserve"> </w:t>
            </w:r>
          </w:p>
          <w:p w:rsidR="00675124" w:rsidRDefault="00675124" w:rsidP="00CF17B2">
            <w:pPr>
              <w:spacing w:after="0" w:line="240" w:lineRule="auto"/>
            </w:pPr>
            <w:r>
              <w:t xml:space="preserve">Classe de risco: 3 </w:t>
            </w:r>
          </w:p>
          <w:p w:rsidR="00675124" w:rsidRDefault="00C81699" w:rsidP="00CF17B2">
            <w:pPr>
              <w:spacing w:after="0" w:line="240" w:lineRule="auto"/>
            </w:pPr>
            <w:r>
              <w:t>Número de risco: 33</w:t>
            </w:r>
          </w:p>
          <w:p w:rsidR="00675124" w:rsidRDefault="00675124" w:rsidP="00CF17B2">
            <w:pPr>
              <w:spacing w:after="0" w:line="240" w:lineRule="auto"/>
            </w:pPr>
            <w:r>
              <w:t xml:space="preserve">Grupo de embalagem: II </w:t>
            </w:r>
          </w:p>
          <w:p w:rsidR="00675124" w:rsidRDefault="00675124" w:rsidP="00CF17B2">
            <w:pPr>
              <w:spacing w:after="0" w:line="240" w:lineRule="auto"/>
            </w:pPr>
            <w:r>
              <w:t xml:space="preserve">Perigo ao meio ambiente: Inflamável </w:t>
            </w:r>
          </w:p>
          <w:p w:rsidR="00675124" w:rsidRDefault="00675124" w:rsidP="00CF17B2">
            <w:pPr>
              <w:spacing w:after="0" w:line="240" w:lineRule="auto"/>
            </w:pPr>
          </w:p>
          <w:p w:rsidR="00675124" w:rsidRDefault="00675124" w:rsidP="00CF17B2">
            <w:pPr>
              <w:spacing w:after="0" w:line="240" w:lineRule="auto"/>
            </w:pPr>
            <w:r>
              <w:t xml:space="preserve">Hidroviário: </w:t>
            </w:r>
          </w:p>
          <w:p w:rsidR="00675124" w:rsidRDefault="00675124" w:rsidP="00CF17B2">
            <w:pPr>
              <w:spacing w:after="0" w:line="240" w:lineRule="auto"/>
            </w:pPr>
            <w:r>
              <w:t xml:space="preserve">Número ONU: 1090 </w:t>
            </w:r>
          </w:p>
          <w:p w:rsidR="00675124" w:rsidRDefault="00675124" w:rsidP="00CF17B2">
            <w:pPr>
              <w:spacing w:after="0" w:line="240" w:lineRule="auto"/>
            </w:pPr>
            <w:r>
              <w:t xml:space="preserve">Nome apropriado para embarque: </w:t>
            </w:r>
            <w:proofErr w:type="spellStart"/>
            <w:r>
              <w:t>Acetone</w:t>
            </w:r>
            <w:proofErr w:type="spellEnd"/>
            <w:r>
              <w:t xml:space="preserve"> </w:t>
            </w:r>
          </w:p>
          <w:p w:rsidR="00675124" w:rsidRDefault="00675124" w:rsidP="00CF17B2">
            <w:pPr>
              <w:spacing w:after="0" w:line="240" w:lineRule="auto"/>
            </w:pPr>
            <w:r>
              <w:t xml:space="preserve">Classe de risco: 3 </w:t>
            </w:r>
          </w:p>
          <w:p w:rsidR="00675124" w:rsidRDefault="00675124" w:rsidP="00CF17B2">
            <w:pPr>
              <w:spacing w:after="0" w:line="240" w:lineRule="auto"/>
            </w:pPr>
            <w:r>
              <w:t>Número de risco: 3</w:t>
            </w:r>
            <w:r w:rsidR="00C81699">
              <w:t>3</w:t>
            </w:r>
            <w:r>
              <w:t xml:space="preserve"> </w:t>
            </w:r>
          </w:p>
          <w:p w:rsidR="00675124" w:rsidRDefault="00675124" w:rsidP="00CF17B2">
            <w:pPr>
              <w:spacing w:after="0" w:line="240" w:lineRule="auto"/>
            </w:pPr>
            <w:r>
              <w:t xml:space="preserve">Grupo de embalagem: II </w:t>
            </w:r>
          </w:p>
          <w:p w:rsidR="00F12891" w:rsidRDefault="00675124" w:rsidP="00CF17B2">
            <w:pPr>
              <w:spacing w:after="0" w:line="240" w:lineRule="auto"/>
            </w:pPr>
            <w:r>
              <w:t>Perigo ao meio ambiente: Inflamável</w:t>
            </w:r>
          </w:p>
          <w:p w:rsidR="00675124" w:rsidRDefault="00675124" w:rsidP="00CF17B2">
            <w:pPr>
              <w:spacing w:after="0" w:line="240" w:lineRule="auto"/>
            </w:pPr>
          </w:p>
          <w:p w:rsidR="00675124" w:rsidRDefault="00675124" w:rsidP="00CF17B2">
            <w:pPr>
              <w:spacing w:after="0" w:line="240" w:lineRule="auto"/>
            </w:pPr>
            <w:r>
              <w:t xml:space="preserve">Aéreo: </w:t>
            </w:r>
          </w:p>
          <w:p w:rsidR="00675124" w:rsidRDefault="00675124" w:rsidP="00CF17B2">
            <w:pPr>
              <w:spacing w:after="0" w:line="240" w:lineRule="auto"/>
            </w:pPr>
            <w:r>
              <w:t xml:space="preserve">Número ONU: 1090 </w:t>
            </w:r>
          </w:p>
          <w:p w:rsidR="00675124" w:rsidRDefault="00675124" w:rsidP="00CF17B2">
            <w:pPr>
              <w:spacing w:after="0" w:line="240" w:lineRule="auto"/>
            </w:pPr>
            <w:r>
              <w:t xml:space="preserve">Nome apropriado para embarque: </w:t>
            </w:r>
            <w:proofErr w:type="spellStart"/>
            <w:r>
              <w:t>Acetone</w:t>
            </w:r>
            <w:proofErr w:type="spellEnd"/>
            <w:r>
              <w:t xml:space="preserve"> </w:t>
            </w:r>
          </w:p>
          <w:p w:rsidR="00675124" w:rsidRDefault="00675124" w:rsidP="00CF17B2">
            <w:pPr>
              <w:spacing w:after="0" w:line="240" w:lineRule="auto"/>
            </w:pPr>
            <w:r>
              <w:lastRenderedPageBreak/>
              <w:t xml:space="preserve">Classe de risco: 3 </w:t>
            </w:r>
          </w:p>
          <w:p w:rsidR="00675124" w:rsidRDefault="00C81699" w:rsidP="00CF17B2">
            <w:pPr>
              <w:spacing w:after="0" w:line="240" w:lineRule="auto"/>
            </w:pPr>
            <w:r>
              <w:t>Número de risco: 33</w:t>
            </w:r>
          </w:p>
          <w:p w:rsidR="00675124" w:rsidRDefault="00675124" w:rsidP="00CF17B2">
            <w:pPr>
              <w:spacing w:after="0" w:line="240" w:lineRule="auto"/>
            </w:pPr>
            <w:r>
              <w:t xml:space="preserve">Grupo de embalagem: II </w:t>
            </w:r>
          </w:p>
          <w:p w:rsidR="00675124" w:rsidRDefault="00675124" w:rsidP="00CF17B2">
            <w:pPr>
              <w:spacing w:after="0" w:line="240" w:lineRule="auto"/>
            </w:pPr>
            <w:r>
              <w:t>Perigo ao meio ambiente: Inflamável</w:t>
            </w:r>
          </w:p>
          <w:p w:rsidR="00BD3C69" w:rsidRDefault="00BD3C69" w:rsidP="00CF17B2">
            <w:pPr>
              <w:spacing w:after="0" w:line="240" w:lineRule="auto"/>
            </w:pPr>
          </w:p>
          <w:p w:rsidR="00675124" w:rsidRDefault="00675124" w:rsidP="00CF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D3C69" w:rsidRPr="00F12891" w:rsidRDefault="00BD3C69" w:rsidP="00CF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6"/>
      </w:tblGrid>
      <w:tr w:rsidR="00F12891" w:rsidRPr="00F12891" w:rsidTr="00F12891">
        <w:trPr>
          <w:trHeight w:val="150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tbl>
            <w:tblPr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414C2D" w:rsidRPr="00F12891" w:rsidTr="00F16BA9">
              <w:trPr>
                <w:trHeight w:val="270"/>
                <w:tblCellSpacing w:w="0" w:type="dxa"/>
                <w:jc w:val="center"/>
              </w:trPr>
              <w:tc>
                <w:tcPr>
                  <w:tcW w:w="9750" w:type="dxa"/>
                  <w:shd w:val="clear" w:color="auto" w:fill="0066CC"/>
                  <w:vAlign w:val="center"/>
                  <w:hideMark/>
                </w:tcPr>
                <w:p w:rsidR="00414C2D" w:rsidRPr="0036447E" w:rsidRDefault="0036447E" w:rsidP="0036447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pt-BR"/>
                    </w:rPr>
                    <w:t xml:space="preserve">                                                            </w:t>
                  </w:r>
                  <w:r w:rsidR="00414C2D" w:rsidRPr="0036447E">
                    <w:rPr>
                      <w:rFonts w:ascii="Arial" w:hAnsi="Arial" w:cs="Arial"/>
                      <w:b/>
                      <w:bCs/>
                    </w:rPr>
                    <w:t>15- Regulamentações</w:t>
                  </w:r>
                </w:p>
              </w:tc>
            </w:tr>
            <w:tr w:rsidR="00414C2D" w:rsidRPr="00F12891" w:rsidTr="00F16BA9">
              <w:trPr>
                <w:trHeight w:val="75"/>
                <w:tblCellSpacing w:w="0" w:type="dxa"/>
                <w:jc w:val="center"/>
              </w:trPr>
              <w:tc>
                <w:tcPr>
                  <w:tcW w:w="9750" w:type="dxa"/>
                  <w:vAlign w:val="center"/>
                  <w:hideMark/>
                </w:tcPr>
                <w:p w:rsidR="00414C2D" w:rsidRPr="00F12891" w:rsidRDefault="00414C2D" w:rsidP="00F16B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pt-BR"/>
                    </w:rPr>
                  </w:pPr>
                </w:p>
              </w:tc>
            </w:tr>
          </w:tbl>
          <w:p w:rsidR="00414C2D" w:rsidRPr="00F12891" w:rsidRDefault="00414C2D" w:rsidP="00414C2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975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414C2D" w:rsidRPr="00F12891" w:rsidTr="00F16BA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D52265" w:rsidRDefault="00D52265" w:rsidP="00CF17B2">
                  <w:pPr>
                    <w:spacing w:after="0" w:line="240" w:lineRule="auto"/>
                  </w:pPr>
                  <w:r>
                    <w:t xml:space="preserve">Regulamentações específicas de segurança, saúde e meio ambiente para o produto químico: </w:t>
                  </w:r>
                </w:p>
                <w:p w:rsidR="00D52265" w:rsidRDefault="00D52265" w:rsidP="00CF17B2">
                  <w:pPr>
                    <w:spacing w:after="0" w:line="240" w:lineRule="auto"/>
                  </w:pPr>
                </w:p>
                <w:p w:rsidR="00D52265" w:rsidRDefault="00D52265" w:rsidP="00CF17B2">
                  <w:pPr>
                    <w:spacing w:after="0" w:line="240" w:lineRule="auto"/>
                  </w:pPr>
                  <w:r>
                    <w:t xml:space="preserve">Legislação nacional </w:t>
                  </w:r>
                </w:p>
                <w:p w:rsidR="00D52265" w:rsidRDefault="00D52265" w:rsidP="00CF17B2">
                  <w:pPr>
                    <w:spacing w:after="0" w:line="240" w:lineRule="auto"/>
                  </w:pPr>
                  <w:r>
                    <w:t xml:space="preserve">Classe de armazenagem 3 </w:t>
                  </w:r>
                </w:p>
                <w:p w:rsidR="00D52265" w:rsidRDefault="00D52265" w:rsidP="00CF17B2">
                  <w:pPr>
                    <w:spacing w:after="0" w:line="240" w:lineRule="auto"/>
                  </w:pPr>
                </w:p>
                <w:p w:rsidR="00D52265" w:rsidRDefault="00D52265" w:rsidP="00CF17B2">
                  <w:pPr>
                    <w:spacing w:after="0" w:line="240" w:lineRule="auto"/>
                  </w:pPr>
                  <w:r>
                    <w:t xml:space="preserve">Avaliação de segurança química </w:t>
                  </w:r>
                </w:p>
                <w:p w:rsidR="00414C2D" w:rsidRPr="00F12891" w:rsidRDefault="00D52265" w:rsidP="00CF17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t>Não é realizada avaliação de segurança química para este produto.</w:t>
                  </w:r>
                </w:p>
              </w:tc>
            </w:tr>
          </w:tbl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</w:p>
        </w:tc>
      </w:tr>
      <w:tr w:rsidR="00F12891" w:rsidRPr="00F12891" w:rsidTr="00F12891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  <w:hideMark/>
          </w:tcPr>
          <w:p w:rsidR="00F12891" w:rsidRPr="0036447E" w:rsidRDefault="00414C2D" w:rsidP="00F128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6447E">
              <w:rPr>
                <w:rFonts w:ascii="Arial" w:hAnsi="Arial" w:cs="Arial"/>
                <w:b/>
                <w:bCs/>
              </w:rPr>
              <w:t>16- Outras informações</w:t>
            </w:r>
          </w:p>
        </w:tc>
      </w:tr>
      <w:tr w:rsidR="00F12891" w:rsidRPr="00F12891" w:rsidTr="00F12891">
        <w:trPr>
          <w:trHeight w:val="75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pt-BR"/>
              </w:rPr>
            </w:pP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</w:tblGrid>
      <w:tr w:rsidR="00F12891" w:rsidRPr="00F12891" w:rsidTr="00F128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D52265" w:rsidRDefault="00D52265" w:rsidP="00414C2D">
            <w:pPr>
              <w:spacing w:after="0" w:line="240" w:lineRule="auto"/>
            </w:pPr>
            <w:r>
              <w:t xml:space="preserve">Texto completo das Declarações H. </w:t>
            </w:r>
          </w:p>
          <w:p w:rsidR="00D52265" w:rsidRDefault="00D52265" w:rsidP="00414C2D">
            <w:pPr>
              <w:spacing w:after="0" w:line="240" w:lineRule="auto"/>
            </w:pPr>
            <w:r>
              <w:t xml:space="preserve">H226 Líquidos e vapores inflamáveis. </w:t>
            </w:r>
          </w:p>
          <w:p w:rsidR="00D52265" w:rsidRDefault="00D52265" w:rsidP="00414C2D">
            <w:pPr>
              <w:spacing w:after="0" w:line="240" w:lineRule="auto"/>
            </w:pPr>
            <w:r>
              <w:t xml:space="preserve">H314 Causa queimadura severa à pele e dano aos olhos. </w:t>
            </w:r>
          </w:p>
          <w:p w:rsidR="00D52265" w:rsidRDefault="00D52265" w:rsidP="00414C2D">
            <w:pPr>
              <w:spacing w:after="0" w:line="240" w:lineRule="auto"/>
            </w:pPr>
            <w:r>
              <w:t xml:space="preserve">Texto das frases-R. </w:t>
            </w:r>
          </w:p>
          <w:p w:rsidR="00D52265" w:rsidRDefault="00D52265" w:rsidP="00414C2D">
            <w:pPr>
              <w:spacing w:after="0" w:line="240" w:lineRule="auto"/>
            </w:pPr>
            <w:r>
              <w:t xml:space="preserve">R10 Inflamável. </w:t>
            </w:r>
          </w:p>
          <w:p w:rsidR="00F12891" w:rsidRDefault="00D52265" w:rsidP="00414C2D">
            <w:pPr>
              <w:spacing w:after="0" w:line="240" w:lineRule="auto"/>
            </w:pPr>
            <w:r>
              <w:t>R35 Provoca queimaduras graves.</w:t>
            </w:r>
          </w:p>
          <w:p w:rsidR="00D52265" w:rsidRDefault="00D52265" w:rsidP="00414C2D">
            <w:pPr>
              <w:spacing w:after="0" w:line="240" w:lineRule="auto"/>
            </w:pPr>
          </w:p>
          <w:p w:rsidR="00D52265" w:rsidRDefault="00D52265" w:rsidP="00414C2D">
            <w:pPr>
              <w:spacing w:after="0" w:line="240" w:lineRule="auto"/>
            </w:pPr>
            <w:r>
              <w:t xml:space="preserve">Nos locais onde se manipulam produtos químicos deverá ser realizado o monitoramento da exposição dos trabalhadores, conforme PPRA (Programa de Prevenção de Riscos Ambientais) da NR-9. Funcionários que manipulam produtos químicos, em geral, devem ser monitorados biologicamente conforme o PCMSO (Programa de Controle Médico de Saúde Ocupacional) da NR-7. </w:t>
            </w:r>
          </w:p>
          <w:p w:rsidR="00D52265" w:rsidRDefault="00D52265" w:rsidP="00414C2D">
            <w:pPr>
              <w:spacing w:after="0" w:line="240" w:lineRule="auto"/>
            </w:pPr>
            <w:r>
              <w:t>As informações desta FISPQ representam os dados atuais e refletem o nosso conhecimento para o manuseio apropriado deste produto sobre condições normais e de acordo com a aplicação especifica na embalagem e/ou literatura. Qualquer outro uso que envolva o uso combinado com outro produto ou outros processos é de responsabilidade do usuário.</w:t>
            </w:r>
          </w:p>
          <w:p w:rsidR="00D52265" w:rsidRDefault="00D52265" w:rsidP="00414C2D">
            <w:pPr>
              <w:spacing w:after="0" w:line="240" w:lineRule="auto"/>
            </w:pPr>
          </w:p>
          <w:p w:rsidR="00D52265" w:rsidRDefault="00D52265" w:rsidP="00414C2D">
            <w:pPr>
              <w:spacing w:after="0" w:line="240" w:lineRule="auto"/>
            </w:pPr>
            <w:r>
              <w:t xml:space="preserve">Referências: Os dados desta ficha foram baseados nas fichas de informações de produtos de nossos fornecedores. </w:t>
            </w:r>
          </w:p>
          <w:p w:rsidR="00D52265" w:rsidRDefault="00D52265" w:rsidP="00414C2D">
            <w:pPr>
              <w:spacing w:after="0" w:line="240" w:lineRule="auto"/>
            </w:pPr>
          </w:p>
          <w:p w:rsidR="00D52265" w:rsidRDefault="00D52265" w:rsidP="00414C2D">
            <w:pPr>
              <w:spacing w:after="0" w:line="240" w:lineRule="auto"/>
            </w:pPr>
            <w:r w:rsidRPr="00D52265">
              <w:rPr>
                <w:b/>
              </w:rPr>
              <w:t>ASSOCIAÇÃO BRASILEIRA DE NORMAS TÉCNICAS. NBR 14725-4: 2012</w:t>
            </w:r>
            <w:r>
              <w:t xml:space="preserve"> Produtos químicos – Informações sobre segurança, saúde e meio ambiente. Parte 4: Ficha de informações de segurança de produtos químicos (FISPQ) – Rio de Janeiro, 2012. 25 p.</w:t>
            </w:r>
          </w:p>
          <w:p w:rsidR="00D52265" w:rsidRDefault="00D52265" w:rsidP="00414C2D">
            <w:pPr>
              <w:spacing w:after="0" w:line="240" w:lineRule="auto"/>
            </w:pPr>
          </w:p>
          <w:p w:rsidR="00D52265" w:rsidRDefault="00D52265" w:rsidP="00414C2D">
            <w:pPr>
              <w:spacing w:after="0" w:line="240" w:lineRule="auto"/>
            </w:pPr>
            <w:r>
              <w:lastRenderedPageBreak/>
              <w:t xml:space="preserve">Centros de Informações Toxicológicas </w:t>
            </w:r>
          </w:p>
          <w:p w:rsidR="00D52265" w:rsidRDefault="00D52265" w:rsidP="00414C2D">
            <w:pPr>
              <w:spacing w:after="0" w:line="240" w:lineRule="auto"/>
            </w:pPr>
          </w:p>
          <w:p w:rsidR="00D52265" w:rsidRDefault="00D52265" w:rsidP="00414C2D">
            <w:pPr>
              <w:spacing w:after="0" w:line="240" w:lineRule="auto"/>
            </w:pPr>
            <w:r>
              <w:t>Belo Horizonte - Serviço de Toxicologia de Minas Gerais - Hospital João XXIII Fone: (31) 3239.9224/3239.9223 (Hospital) (31) 3239-9308 / 3224-4000 (Tel. CIT) Fax</w:t>
            </w:r>
            <w:proofErr w:type="gramStart"/>
            <w:r>
              <w:t>: :</w:t>
            </w:r>
            <w:proofErr w:type="gramEnd"/>
            <w:r>
              <w:t xml:space="preserve"> (31) 3239.9260(CIT) </w:t>
            </w:r>
          </w:p>
          <w:p w:rsidR="00D52265" w:rsidRDefault="00D52265" w:rsidP="00414C2D">
            <w:pPr>
              <w:spacing w:after="0" w:line="240" w:lineRule="auto"/>
            </w:pPr>
          </w:p>
          <w:p w:rsidR="00D52265" w:rsidRDefault="00D52265" w:rsidP="00414C2D">
            <w:pPr>
              <w:spacing w:after="0" w:line="240" w:lineRule="auto"/>
            </w:pPr>
            <w:r>
              <w:t xml:space="preserve">Porto Alegre - Centro de Informações Toxicológicas do Rio Grande do Sul Fone: (51) 3217.1751 (Tel. CIT) Fax: (51) 3217.9067 Atendimento: 0800 78 02 00 </w:t>
            </w:r>
          </w:p>
          <w:p w:rsidR="00D52265" w:rsidRDefault="00D52265" w:rsidP="00414C2D">
            <w:pPr>
              <w:spacing w:after="0" w:line="240" w:lineRule="auto"/>
            </w:pPr>
          </w:p>
          <w:p w:rsidR="00D52265" w:rsidRDefault="00D52265" w:rsidP="00414C2D">
            <w:pPr>
              <w:spacing w:after="0" w:line="240" w:lineRule="auto"/>
            </w:pPr>
            <w:r>
              <w:t xml:space="preserve">Recife - Centro de Assistência Toxicológica de Pernambuco - Hospital da Restauração - 1º andar Fone: (81) 3421.5444 R. 151 (Tel. Hospital) Fax: (81) 3421.5927 / 3423-8263 </w:t>
            </w:r>
          </w:p>
          <w:p w:rsidR="00D52265" w:rsidRDefault="00D52265" w:rsidP="00414C2D">
            <w:pPr>
              <w:spacing w:after="0" w:line="240" w:lineRule="auto"/>
            </w:pPr>
          </w:p>
          <w:p w:rsidR="00D52265" w:rsidRDefault="00D52265" w:rsidP="00414C2D">
            <w:pPr>
              <w:spacing w:after="0" w:line="240" w:lineRule="auto"/>
            </w:pPr>
            <w:r>
              <w:t xml:space="preserve">Rio de Janeiro - Centro de Controle de Intoxicações do Rio de Janeiro -Hospital Universitário Clementino Fraga Filho Fone: (21) 2573.3244/2290-3344 (Tel. CIT) - Fax: (21) 2573-7079 (CIT) </w:t>
            </w:r>
          </w:p>
          <w:p w:rsidR="00D52265" w:rsidRDefault="00D52265" w:rsidP="00414C2D">
            <w:pPr>
              <w:spacing w:after="0" w:line="240" w:lineRule="auto"/>
            </w:pPr>
          </w:p>
          <w:p w:rsidR="00D52265" w:rsidRDefault="00D52265" w:rsidP="00414C2D">
            <w:pPr>
              <w:spacing w:after="0" w:line="240" w:lineRule="auto"/>
            </w:pPr>
            <w:r>
              <w:t xml:space="preserve">Salvador - Centro de Informações </w:t>
            </w:r>
            <w:proofErr w:type="spellStart"/>
            <w:r>
              <w:t>Anti-Veneno</w:t>
            </w:r>
            <w:proofErr w:type="spellEnd"/>
            <w:r>
              <w:t xml:space="preserve"> da Bahia - CIAVE - Hospital Geral Roberto Santos Fone: (71) 387.3414/387-4343 e 0800 284 43 43 Fax: (71) 387.3414 </w:t>
            </w:r>
          </w:p>
          <w:p w:rsidR="00D52265" w:rsidRDefault="00D52265" w:rsidP="00414C2D">
            <w:pPr>
              <w:spacing w:after="0" w:line="240" w:lineRule="auto"/>
            </w:pPr>
          </w:p>
          <w:p w:rsidR="00D52265" w:rsidRDefault="00D52265" w:rsidP="00414C2D">
            <w:pPr>
              <w:spacing w:after="0" w:line="240" w:lineRule="auto"/>
            </w:pPr>
            <w:r>
              <w:t xml:space="preserve">São Paulo - Centro de Controle de Intoxicações de São Paulo - Hospital Municipal Dr. Artur Ribeiro de Saboya Fone/Fax: (11) 5012/2399 (Tel. CIT) (11) 5012-5311 (atendimento médico) Atendimento: 0800 771 37 33 </w:t>
            </w:r>
          </w:p>
          <w:p w:rsidR="00D52265" w:rsidRDefault="00D52265" w:rsidP="00414C2D">
            <w:pPr>
              <w:spacing w:after="0" w:line="240" w:lineRule="auto"/>
            </w:pPr>
          </w:p>
          <w:p w:rsidR="00D52265" w:rsidRDefault="00D52265" w:rsidP="00414C2D">
            <w:pPr>
              <w:spacing w:after="0" w:line="240" w:lineRule="auto"/>
            </w:pPr>
            <w:r>
              <w:t xml:space="preserve">Para mais informações visite o site: </w:t>
            </w:r>
            <w:hyperlink r:id="rId11" w:history="1">
              <w:r w:rsidRPr="00FF333E">
                <w:rPr>
                  <w:rStyle w:val="Hyperlink"/>
                </w:rPr>
                <w:t>http://www.anvisa.gov.br/toxicologia/centros.htm</w:t>
              </w:r>
            </w:hyperlink>
          </w:p>
          <w:p w:rsidR="00D52265" w:rsidRDefault="00D52265" w:rsidP="00414C2D">
            <w:pPr>
              <w:spacing w:after="0" w:line="240" w:lineRule="auto"/>
            </w:pPr>
          </w:p>
          <w:p w:rsidR="00D52265" w:rsidRDefault="00D52265" w:rsidP="00414C2D">
            <w:pPr>
              <w:spacing w:after="0" w:line="240" w:lineRule="auto"/>
            </w:pPr>
            <w:r>
              <w:t xml:space="preserve">Legendas e abreviaturas </w:t>
            </w:r>
          </w:p>
          <w:p w:rsidR="00D52265" w:rsidRDefault="00D52265" w:rsidP="00414C2D">
            <w:pPr>
              <w:spacing w:after="0" w:line="240" w:lineRule="auto"/>
            </w:pPr>
            <w:r>
              <w:t xml:space="preserve">NT = Não existe o registro </w:t>
            </w:r>
          </w:p>
          <w:p w:rsidR="00D52265" w:rsidRDefault="00D52265" w:rsidP="00414C2D">
            <w:pPr>
              <w:spacing w:after="0" w:line="240" w:lineRule="auto"/>
            </w:pPr>
            <w:r>
              <w:t xml:space="preserve">ND = Não determinado/Não disponível </w:t>
            </w:r>
          </w:p>
          <w:p w:rsidR="00D52265" w:rsidRPr="00D52265" w:rsidRDefault="00D52265" w:rsidP="00414C2D">
            <w:pPr>
              <w:spacing w:after="0" w:line="240" w:lineRule="auto"/>
            </w:pPr>
            <w:r>
              <w:t>NA = Não aplicável</w:t>
            </w:r>
          </w:p>
        </w:tc>
      </w:tr>
    </w:tbl>
    <w:p w:rsidR="003B28C7" w:rsidRDefault="003B28C7" w:rsidP="00414C2D">
      <w:pPr>
        <w:jc w:val="both"/>
      </w:pPr>
    </w:p>
    <w:sectPr w:rsidR="003B28C7" w:rsidSect="00446D0F">
      <w:headerReference w:type="default" r:id="rId12"/>
      <w:footerReference w:type="default" r:id="rId13"/>
      <w:pgSz w:w="11906" w:h="16838"/>
      <w:pgMar w:top="297" w:right="140" w:bottom="1417" w:left="142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A2B" w:rsidRDefault="000A0A2B" w:rsidP="00DF6EA4">
      <w:pPr>
        <w:spacing w:after="0" w:line="240" w:lineRule="auto"/>
      </w:pPr>
      <w:r>
        <w:separator/>
      </w:r>
    </w:p>
  </w:endnote>
  <w:endnote w:type="continuationSeparator" w:id="0">
    <w:p w:rsidR="000A0A2B" w:rsidRDefault="000A0A2B" w:rsidP="00DF6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EDB" w:rsidRDefault="00446D0F" w:rsidP="00BD2EDB">
    <w:pPr>
      <w:pStyle w:val="Rodap"/>
      <w:tabs>
        <w:tab w:val="clear" w:pos="4252"/>
        <w:tab w:val="clear" w:pos="8504"/>
        <w:tab w:val="left" w:pos="1605"/>
      </w:tabs>
    </w:pPr>
    <w:r>
      <w:t xml:space="preserve"> </w:t>
    </w:r>
    <w:r w:rsidR="00E03EDC">
      <w:t>Rua</w:t>
    </w:r>
    <w:r w:rsidR="00BD2EDB">
      <w:t xml:space="preserve">: Rosas de Maio Nº 368 – Altos de vila prudente – São Paulo – SP </w:t>
    </w:r>
    <w:proofErr w:type="gramStart"/>
    <w:r w:rsidR="00BD2EDB">
      <w:t xml:space="preserve">-  </w:t>
    </w:r>
    <w:r>
      <w:t>CEP</w:t>
    </w:r>
    <w:proofErr w:type="gramEnd"/>
    <w:r>
      <w:t xml:space="preserve"> : </w:t>
    </w:r>
    <w:r w:rsidR="003510F9">
      <w:t>03978-760</w:t>
    </w:r>
    <w:r>
      <w:t xml:space="preserve">  </w:t>
    </w:r>
    <w:proofErr w:type="spellStart"/>
    <w:r w:rsidR="00BD2EDB">
      <w:t>Tel</w:t>
    </w:r>
    <w:proofErr w:type="spellEnd"/>
    <w:r w:rsidR="00BD2EDB">
      <w:t xml:space="preserve">: (0xx11) 2143-9450/ 2703-3810 </w:t>
    </w:r>
  </w:p>
  <w:p w:rsidR="00446D0F" w:rsidRDefault="00446D0F" w:rsidP="00BD2EDB">
    <w:pPr>
      <w:pStyle w:val="Rodap"/>
      <w:tabs>
        <w:tab w:val="clear" w:pos="4252"/>
        <w:tab w:val="clear" w:pos="8504"/>
        <w:tab w:val="left" w:pos="1605"/>
      </w:tabs>
    </w:pPr>
  </w:p>
  <w:p w:rsidR="00BD2EDB" w:rsidRDefault="00BD2EDB" w:rsidP="00BD2EDB">
    <w:pPr>
      <w:pStyle w:val="Rodap"/>
      <w:tabs>
        <w:tab w:val="clear" w:pos="4252"/>
        <w:tab w:val="clear" w:pos="8504"/>
        <w:tab w:val="left" w:pos="1605"/>
      </w:tabs>
      <w:ind w:left="-851" w:firstLine="567"/>
    </w:pPr>
    <w:r>
      <w:t xml:space="preserve">      </w:t>
    </w:r>
    <w:r w:rsidR="00446D0F">
      <w:t xml:space="preserve">                                  </w:t>
    </w:r>
    <w:r>
      <w:t xml:space="preserve">Site: </w:t>
    </w:r>
    <w:hyperlink r:id="rId1" w:history="1">
      <w:r w:rsidRPr="00C97A0D">
        <w:rPr>
          <w:rStyle w:val="Hyperlink"/>
        </w:rPr>
        <w:t>www.atriomquimica.com.br</w:t>
      </w:r>
    </w:hyperlink>
    <w:r>
      <w:t xml:space="preserve">                                E-mail: </w:t>
    </w:r>
    <w:hyperlink r:id="rId2" w:history="1">
      <w:r w:rsidRPr="00C97A0D">
        <w:rPr>
          <w:rStyle w:val="Hyperlink"/>
        </w:rPr>
        <w:t>vendas@atriomquimica.com.br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A2B" w:rsidRDefault="000A0A2B" w:rsidP="00DF6EA4">
      <w:pPr>
        <w:spacing w:after="0" w:line="240" w:lineRule="auto"/>
      </w:pPr>
      <w:r>
        <w:separator/>
      </w:r>
    </w:p>
  </w:footnote>
  <w:footnote w:type="continuationSeparator" w:id="0">
    <w:p w:rsidR="000A0A2B" w:rsidRDefault="000A0A2B" w:rsidP="00DF6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D0F" w:rsidRDefault="00446D0F" w:rsidP="00446D0F">
    <w:pPr>
      <w:pStyle w:val="Cabealho"/>
      <w:tabs>
        <w:tab w:val="clear" w:pos="8504"/>
        <w:tab w:val="right" w:pos="10206"/>
      </w:tabs>
      <w:ind w:left="-1701" w:firstLine="1701"/>
      <w:jc w:val="center"/>
    </w:pPr>
    <w:r w:rsidRPr="00446D0F">
      <w:rPr>
        <w:noProof/>
        <w:lang w:eastAsia="pt-BR"/>
      </w:rPr>
      <w:drawing>
        <wp:inline distT="0" distB="0" distL="0" distR="0">
          <wp:extent cx="7143747" cy="1733550"/>
          <wp:effectExtent l="19050" t="0" r="3" b="0"/>
          <wp:docPr id="7" name="Imagem 1" descr="C:\ATRIOM\LOGOTIPOS ATRIOM\Cabeçalho_ATR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ATRIOM\LOGOTIPOS ATRIOM\Cabeçalho_ATRIOM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5044" cy="1738718"/>
                  </a:xfrm>
                  <a:prstGeom prst="rect">
                    <a:avLst/>
                  </a:prstGeom>
                  <a:solidFill>
                    <a:schemeClr val="tx2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6D0F" w:rsidRDefault="00446D0F">
    <w:pPr>
      <w:pStyle w:val="Cabealho"/>
      <w:jc w:val="center"/>
    </w:pPr>
  </w:p>
  <w:sdt>
    <w:sdtPr>
      <w:rPr>
        <w:sz w:val="24"/>
        <w:szCs w:val="24"/>
      </w:rPr>
      <w:id w:val="252094929"/>
      <w:docPartObj>
        <w:docPartGallery w:val="Page Numbers (Top of Page)"/>
        <w:docPartUnique/>
      </w:docPartObj>
    </w:sdtPr>
    <w:sdtEndPr>
      <w:rPr>
        <w:b/>
      </w:rPr>
    </w:sdtEndPr>
    <w:sdtContent>
      <w:p w:rsidR="00446D0F" w:rsidRPr="003510F9" w:rsidRDefault="005B21DB" w:rsidP="00446D0F">
        <w:pPr>
          <w:pStyle w:val="Cabealho"/>
          <w:rPr>
            <w:sz w:val="20"/>
            <w:szCs w:val="20"/>
          </w:rPr>
        </w:pPr>
        <w:r>
          <w:rPr>
            <w:sz w:val="20"/>
            <w:szCs w:val="20"/>
          </w:rPr>
          <w:t>Nome do produto</w:t>
        </w:r>
        <w:r w:rsidR="00446D0F" w:rsidRPr="003510F9">
          <w:rPr>
            <w:sz w:val="20"/>
            <w:szCs w:val="20"/>
          </w:rPr>
          <w:t xml:space="preserve">: </w:t>
        </w:r>
        <w:r w:rsidR="00446D0F" w:rsidRPr="003510F9">
          <w:rPr>
            <w:b/>
            <w:sz w:val="20"/>
            <w:szCs w:val="20"/>
          </w:rPr>
          <w:t>ACETONA P.A</w:t>
        </w:r>
      </w:p>
      <w:p w:rsidR="00446D0F" w:rsidRPr="003510F9" w:rsidRDefault="00446D0F" w:rsidP="00446D0F">
        <w:pPr>
          <w:pStyle w:val="Cabealho"/>
          <w:rPr>
            <w:b/>
            <w:sz w:val="24"/>
            <w:szCs w:val="24"/>
          </w:rPr>
        </w:pPr>
        <w:r w:rsidRPr="003510F9">
          <w:rPr>
            <w:sz w:val="20"/>
            <w:szCs w:val="20"/>
          </w:rPr>
          <w:t>Da</w:t>
        </w:r>
        <w:r w:rsidR="00901651">
          <w:rPr>
            <w:sz w:val="20"/>
            <w:szCs w:val="20"/>
          </w:rPr>
          <w:t>ta da ultima revisão: 24/04/2019</w:t>
        </w:r>
        <w:r w:rsidRPr="003510F9">
          <w:rPr>
            <w:sz w:val="20"/>
            <w:szCs w:val="20"/>
          </w:rPr>
          <w:t xml:space="preserve">                                                                                                                                        </w:t>
        </w:r>
        <w:r w:rsidR="00BD3C69" w:rsidRPr="003510F9">
          <w:rPr>
            <w:sz w:val="20"/>
            <w:szCs w:val="20"/>
          </w:rPr>
          <w:t xml:space="preserve">              </w:t>
        </w:r>
        <w:r w:rsidRPr="003510F9">
          <w:rPr>
            <w:sz w:val="20"/>
            <w:szCs w:val="20"/>
          </w:rPr>
          <w:t xml:space="preserve">       </w:t>
        </w:r>
        <w:r w:rsidRPr="003510F9">
          <w:rPr>
            <w:sz w:val="24"/>
            <w:szCs w:val="24"/>
          </w:rPr>
          <w:t>Página</w:t>
        </w:r>
        <w:r w:rsidRPr="003510F9">
          <w:rPr>
            <w:b/>
            <w:sz w:val="24"/>
            <w:szCs w:val="24"/>
          </w:rPr>
          <w:t xml:space="preserve"> </w:t>
        </w:r>
        <w:r w:rsidR="00897CAB" w:rsidRPr="003510F9">
          <w:rPr>
            <w:b/>
            <w:sz w:val="24"/>
            <w:szCs w:val="24"/>
          </w:rPr>
          <w:fldChar w:fldCharType="begin"/>
        </w:r>
        <w:r w:rsidRPr="003510F9">
          <w:rPr>
            <w:b/>
            <w:sz w:val="24"/>
            <w:szCs w:val="24"/>
          </w:rPr>
          <w:instrText>PAGE</w:instrText>
        </w:r>
        <w:r w:rsidR="00897CAB" w:rsidRPr="003510F9">
          <w:rPr>
            <w:b/>
            <w:sz w:val="24"/>
            <w:szCs w:val="24"/>
          </w:rPr>
          <w:fldChar w:fldCharType="separate"/>
        </w:r>
        <w:r w:rsidR="00901651">
          <w:rPr>
            <w:b/>
            <w:noProof/>
            <w:sz w:val="24"/>
            <w:szCs w:val="24"/>
          </w:rPr>
          <w:t>11</w:t>
        </w:r>
        <w:r w:rsidR="00897CAB" w:rsidRPr="003510F9">
          <w:rPr>
            <w:b/>
            <w:sz w:val="24"/>
            <w:szCs w:val="24"/>
          </w:rPr>
          <w:fldChar w:fldCharType="end"/>
        </w:r>
        <w:r w:rsidRPr="003510F9">
          <w:rPr>
            <w:b/>
            <w:sz w:val="24"/>
            <w:szCs w:val="24"/>
          </w:rPr>
          <w:t xml:space="preserve"> </w:t>
        </w:r>
        <w:r w:rsidRPr="003510F9">
          <w:rPr>
            <w:sz w:val="24"/>
            <w:szCs w:val="24"/>
          </w:rPr>
          <w:t>de</w:t>
        </w:r>
        <w:r w:rsidRPr="003510F9">
          <w:rPr>
            <w:b/>
            <w:sz w:val="24"/>
            <w:szCs w:val="24"/>
          </w:rPr>
          <w:t xml:space="preserve"> </w:t>
        </w:r>
        <w:r w:rsidR="00897CAB" w:rsidRPr="003510F9">
          <w:rPr>
            <w:b/>
            <w:sz w:val="24"/>
            <w:szCs w:val="24"/>
          </w:rPr>
          <w:fldChar w:fldCharType="begin"/>
        </w:r>
        <w:r w:rsidRPr="003510F9">
          <w:rPr>
            <w:b/>
            <w:sz w:val="24"/>
            <w:szCs w:val="24"/>
          </w:rPr>
          <w:instrText>NUMPAGES</w:instrText>
        </w:r>
        <w:r w:rsidR="00897CAB" w:rsidRPr="003510F9">
          <w:rPr>
            <w:b/>
            <w:sz w:val="24"/>
            <w:szCs w:val="24"/>
          </w:rPr>
          <w:fldChar w:fldCharType="separate"/>
        </w:r>
        <w:r w:rsidR="00901651">
          <w:rPr>
            <w:b/>
            <w:noProof/>
            <w:sz w:val="24"/>
            <w:szCs w:val="24"/>
          </w:rPr>
          <w:t>11</w:t>
        </w:r>
        <w:r w:rsidR="00897CAB" w:rsidRPr="003510F9">
          <w:rPr>
            <w:b/>
            <w:sz w:val="24"/>
            <w:szCs w:val="24"/>
          </w:rPr>
          <w:fldChar w:fldCharType="end"/>
        </w:r>
      </w:p>
    </w:sdtContent>
  </w:sdt>
  <w:p w:rsidR="00793E76" w:rsidRPr="003510F9" w:rsidRDefault="00793E76" w:rsidP="00BD2EDB">
    <w:pPr>
      <w:pStyle w:val="Cabealho"/>
      <w:tabs>
        <w:tab w:val="clear" w:pos="8504"/>
        <w:tab w:val="right" w:pos="10206"/>
      </w:tabs>
      <w:ind w:left="-284" w:hanging="1417"/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91"/>
    <w:rsid w:val="00015325"/>
    <w:rsid w:val="000A0A2B"/>
    <w:rsid w:val="000E63E7"/>
    <w:rsid w:val="00154078"/>
    <w:rsid w:val="00154444"/>
    <w:rsid w:val="00194FDB"/>
    <w:rsid w:val="001B36CE"/>
    <w:rsid w:val="00217FE7"/>
    <w:rsid w:val="00314D86"/>
    <w:rsid w:val="003510F9"/>
    <w:rsid w:val="00354BF7"/>
    <w:rsid w:val="00356D18"/>
    <w:rsid w:val="0036447E"/>
    <w:rsid w:val="003667B7"/>
    <w:rsid w:val="00371B6B"/>
    <w:rsid w:val="003B28C7"/>
    <w:rsid w:val="003B5CE7"/>
    <w:rsid w:val="00414C2D"/>
    <w:rsid w:val="00446D0F"/>
    <w:rsid w:val="004603DA"/>
    <w:rsid w:val="004904CA"/>
    <w:rsid w:val="004941BB"/>
    <w:rsid w:val="004A39C7"/>
    <w:rsid w:val="004B0394"/>
    <w:rsid w:val="004C3A8B"/>
    <w:rsid w:val="004D4C9A"/>
    <w:rsid w:val="00563661"/>
    <w:rsid w:val="005A152A"/>
    <w:rsid w:val="005A2F95"/>
    <w:rsid w:val="005A55B2"/>
    <w:rsid w:val="005B21DB"/>
    <w:rsid w:val="0062390B"/>
    <w:rsid w:val="00656CEE"/>
    <w:rsid w:val="00675124"/>
    <w:rsid w:val="006A362B"/>
    <w:rsid w:val="006A609C"/>
    <w:rsid w:val="006C55BE"/>
    <w:rsid w:val="00722F94"/>
    <w:rsid w:val="007834A9"/>
    <w:rsid w:val="00786377"/>
    <w:rsid w:val="00793E76"/>
    <w:rsid w:val="007E22E7"/>
    <w:rsid w:val="00862853"/>
    <w:rsid w:val="008844B1"/>
    <w:rsid w:val="00897CAB"/>
    <w:rsid w:val="008D58FC"/>
    <w:rsid w:val="008E5EEF"/>
    <w:rsid w:val="0090079A"/>
    <w:rsid w:val="00901651"/>
    <w:rsid w:val="009117F8"/>
    <w:rsid w:val="00964F3B"/>
    <w:rsid w:val="009A74D5"/>
    <w:rsid w:val="00A21597"/>
    <w:rsid w:val="00AA0E75"/>
    <w:rsid w:val="00AB008B"/>
    <w:rsid w:val="00B2697A"/>
    <w:rsid w:val="00BD2EDB"/>
    <w:rsid w:val="00BD3C69"/>
    <w:rsid w:val="00BF2651"/>
    <w:rsid w:val="00C50587"/>
    <w:rsid w:val="00C5632D"/>
    <w:rsid w:val="00C71E67"/>
    <w:rsid w:val="00C75640"/>
    <w:rsid w:val="00C81699"/>
    <w:rsid w:val="00CE1B8B"/>
    <w:rsid w:val="00CE7D68"/>
    <w:rsid w:val="00CF17B2"/>
    <w:rsid w:val="00D52265"/>
    <w:rsid w:val="00D56D62"/>
    <w:rsid w:val="00D571C1"/>
    <w:rsid w:val="00DB0A87"/>
    <w:rsid w:val="00DF6EA4"/>
    <w:rsid w:val="00E03EDC"/>
    <w:rsid w:val="00E1204B"/>
    <w:rsid w:val="00E16478"/>
    <w:rsid w:val="00E561F4"/>
    <w:rsid w:val="00F12891"/>
    <w:rsid w:val="00F1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467D38-50D1-48B1-8E39-B3DCC7C6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8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2891"/>
    <w:rPr>
      <w:color w:val="0000FF"/>
      <w:u w:val="single"/>
    </w:rPr>
  </w:style>
  <w:style w:type="character" w:customStyle="1" w:styleId="font021">
    <w:name w:val="font021"/>
    <w:basedOn w:val="Fontepargpadro"/>
    <w:rsid w:val="00F12891"/>
    <w:rPr>
      <w:rFonts w:ascii="Verdana" w:hAnsi="Verdana" w:hint="default"/>
      <w:b/>
      <w:bCs/>
      <w:i w:val="0"/>
      <w:iCs w:val="0"/>
      <w:sz w:val="15"/>
      <w:szCs w:val="15"/>
    </w:rPr>
  </w:style>
  <w:style w:type="character" w:customStyle="1" w:styleId="font011">
    <w:name w:val="font011"/>
    <w:basedOn w:val="Fontepargpadro"/>
    <w:rsid w:val="00F12891"/>
    <w:rPr>
      <w:rFonts w:ascii="Verdana" w:hAnsi="Verdana" w:hint="default"/>
      <w:b w:val="0"/>
      <w:bCs w:val="0"/>
      <w:i w:val="0"/>
      <w:iCs w:val="0"/>
      <w:sz w:val="15"/>
      <w:szCs w:val="15"/>
    </w:rPr>
  </w:style>
  <w:style w:type="character" w:customStyle="1" w:styleId="skypepnhprintcontainer">
    <w:name w:val="skype_pnh_print_container"/>
    <w:basedOn w:val="Fontepargpadro"/>
    <w:rsid w:val="00F12891"/>
  </w:style>
  <w:style w:type="character" w:customStyle="1" w:styleId="skypepnhcontainer">
    <w:name w:val="skype_pnh_container"/>
    <w:basedOn w:val="Fontepargpadro"/>
    <w:rsid w:val="00F12891"/>
  </w:style>
  <w:style w:type="character" w:customStyle="1" w:styleId="skypepnhmark">
    <w:name w:val="skype_pnh_mark"/>
    <w:basedOn w:val="Fontepargpadro"/>
    <w:rsid w:val="00F12891"/>
  </w:style>
  <w:style w:type="character" w:customStyle="1" w:styleId="skypepnhleftspan">
    <w:name w:val="skype_pnh_left_span"/>
    <w:basedOn w:val="Fontepargpadro"/>
    <w:rsid w:val="00F12891"/>
  </w:style>
  <w:style w:type="character" w:customStyle="1" w:styleId="skypepnhdropartspan">
    <w:name w:val="skype_pnh_dropart_span"/>
    <w:basedOn w:val="Fontepargpadro"/>
    <w:rsid w:val="00F12891"/>
  </w:style>
  <w:style w:type="character" w:customStyle="1" w:styleId="skypepnhdropartflagspan">
    <w:name w:val="skype_pnh_dropart_flag_span"/>
    <w:basedOn w:val="Fontepargpadro"/>
    <w:rsid w:val="00F12891"/>
  </w:style>
  <w:style w:type="character" w:customStyle="1" w:styleId="skypepnhtextspan">
    <w:name w:val="skype_pnh_text_span"/>
    <w:basedOn w:val="Fontepargpadro"/>
    <w:rsid w:val="00F12891"/>
  </w:style>
  <w:style w:type="character" w:customStyle="1" w:styleId="skypepnhrightspan">
    <w:name w:val="skype_pnh_right_span"/>
    <w:basedOn w:val="Fontepargpadro"/>
    <w:rsid w:val="00F12891"/>
  </w:style>
  <w:style w:type="paragraph" w:styleId="Cabealho">
    <w:name w:val="header"/>
    <w:basedOn w:val="Normal"/>
    <w:link w:val="CabealhoChar"/>
    <w:uiPriority w:val="99"/>
    <w:unhideWhenUsed/>
    <w:rsid w:val="00DF6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EA4"/>
  </w:style>
  <w:style w:type="paragraph" w:styleId="Rodap">
    <w:name w:val="footer"/>
    <w:basedOn w:val="Normal"/>
    <w:link w:val="RodapChar"/>
    <w:uiPriority w:val="99"/>
    <w:semiHidden/>
    <w:unhideWhenUsed/>
    <w:rsid w:val="00DF6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F6EA4"/>
  </w:style>
  <w:style w:type="paragraph" w:styleId="Textodebalo">
    <w:name w:val="Balloon Text"/>
    <w:basedOn w:val="Normal"/>
    <w:link w:val="TextodebaloChar"/>
    <w:uiPriority w:val="99"/>
    <w:semiHidden/>
    <w:unhideWhenUsed/>
    <w:rsid w:val="00DF6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riomquimica.com.b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endas@atriomquimica.com.b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nvisa.gov.br/toxicologia/centros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ndas@atriomquimica.com.br" TargetMode="External"/><Relationship Id="rId1" Type="http://schemas.openxmlformats.org/officeDocument/2006/relationships/hyperlink" Target="http://www.atriomquimic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B812B-4B21-4CC0-B318-A597298C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2710</Words>
  <Characters>14639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piso3-spo</cp:lastModifiedBy>
  <cp:revision>2</cp:revision>
  <dcterms:created xsi:type="dcterms:W3CDTF">2021-09-29T11:18:00Z</dcterms:created>
  <dcterms:modified xsi:type="dcterms:W3CDTF">2021-09-29T11:18:00Z</dcterms:modified>
</cp:coreProperties>
</file>